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A3C139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813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D9E5AA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№002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813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D9E5AA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28 ЛИПНЯ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813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D9E5AA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11:07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A3C139"/>
          <w:sz w:val="18"/>
        </w:rPr>
        <w:t>МОНІТОРИНГ: 27 ЛИПНЯ 11:07 — 28 ЛИПНЯ 11:07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A3C139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813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D9E5AA"/>
                <w:sz w:val="40"/>
              </w:rPr>
              <w:t>227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813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D9E5AA"/>
                <w:sz w:val="40"/>
              </w:rPr>
              <w:t>10 600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813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D9E5AA"/>
                <w:sz w:val="40"/>
              </w:rPr>
              <w:t>131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813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D9E5AA"/>
                <w:sz w:val="40"/>
              </w:rPr>
              <w:t>107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813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D9E5AA"/>
                <w:sz w:val="40"/>
              </w:rPr>
              <w:t>1 560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813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D9E5AA"/>
                <w:sz w:val="40"/>
              </w:rPr>
              <w:t>1 755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EEF2E2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бойових зіткнень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EEF2E2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застосувань дронів-камікадзе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EEF2E2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БпЛА у нічній атаці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EEF2E2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БпЛА збито / подавлено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EEF2E2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втрати особового складу РФ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EEF2E2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втрати БпЛА РФ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оперативні оцінки Генерального штабу ЗСУ можуть уточнюватися.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A3C139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A3C139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D9E5AA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89</w:t>
            </w:r>
            <w:r>
              <w:rPr>
                <w:rFonts w:ascii="Calibri" w:hAnsi="Calibri"/>
                <w:b w:val="0"/>
                <w:i w:val="0"/>
                <w:color w:val="D9E5AA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A3C139"/>
                <w:sz w:val="24"/>
              </w:rPr>
              <w:t>КРИТИЧНО ВИСОКИЙ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залишився на рівні попереднього модельного зрізу (89/100). Шкала 0–100: більше значення означає вищу сукупну напруженість.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A3C139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813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94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813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A3C139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83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813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90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813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93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A3C139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87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A3C139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78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A3C139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85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A3C139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76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A3C139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A3C139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84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A3C139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77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A3C139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A3C139"/>
                <w:sz w:val="18"/>
              </w:rPr>
              <w:t>86%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A3C139"/>
                <w:sz w:val="18"/>
              </w:rPr>
              <w:t>68%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A3C139"/>
                <w:sz w:val="18"/>
              </w:rPr>
              <w:t>89%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20%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A3C139"/>
                <w:sz w:val="18"/>
              </w:rPr>
              <w:t>−56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A3C139"/>
                <w:sz w:val="18"/>
              </w:rPr>
              <w:t>78%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A3C139"/>
                <w:sz w:val="18"/>
              </w:rPr>
              <w:t>74%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A3C139"/>
                <w:sz w:val="18"/>
              </w:rPr>
              <w:t>81%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17%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A3C139"/>
                <w:sz w:val="18"/>
              </w:rPr>
              <w:t>−64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A3C139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A3C139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Зеленський у Вашингтоні: ППО та стратегічна співпраця визначені пріоритетом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Президент України прибув до Вашингтона для зустрічей із Президентом США Дональдом Трампом і сенаторами. За даними Reuters, першочерговими темами є протибалістичний захист, ракети-перехоплювачі Patriot, стратегічна співпраця та завершення домовленостей щодо дронів. Станом на 11:07 результати переговорів ще не були оприлюднені.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A3C139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A3C139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За добу зафіксовано 227 бойових зіткнень і 10 600 застосувань дронів-камікадзе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За оперативною інформацією Генерального штабу станом на 08:00, російські війська завдали одного ракетного та 83 авіаційних ударів, застосували дві ракети, скинули 269 керованих авіабомб і здійснили 3 240 обстрілів, з них 37 — із реактивних систем залпового вогню.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A3C139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A3C139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Найбільша підтверджена кількість атак — на Покровському напрямку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Генштаб повідомив про 34 зупинені штурмові дії на Покровському напрямку, 11 атак на Гуляйпільському та сім боєзіткнень на Північно-Слобожанському й Курському напрямках. На Волинському та Поліському напрямках ознак формування наступальних угруповань не виявлено.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A3C139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A3C139"/>
          <w:sz w:val="17"/>
        </w:rPr>
        <w:t>04   ВТРАТИ ПРОТИВНИКА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Орієнтовні втрати РФ: 1 560 військових, 71 артсистема і 1 755 БпЛА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ранковій оцінці Генштабу також зазначені один танк, шість бойових броньованих машин, одна РСЗВ, 16 наземних робототехнічних комплексів, 548 автомобілів і чотири одиниці спеціальної техніки. Дані є оперативними та можуть уточнюватися.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A3C139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A3C139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Велика Британія в Раді Безпеки ООН підтвердила незмінність підтримки України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Представниця Великої Британії заявила, що Росія прямує до понад 300 ракетних пусків по Україні у липні, приблизно половина з яких була спрямована на Київ. Лондон також привітав створення коаліції протибалістичної оборони.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A3C139"/>
            <w:u w:val="single"/>
            <w:rFonts w:ascii="Calibri" w:hAnsi="Calibri"/>
            <w:sz w:val="19"/>
          </w:rPr>
          <w:t>Уряд Великої Британії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A3C139"/>
          <w:sz w:val="17"/>
        </w:rPr>
        <w:t>06   ЄС, НАТО, США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 Вашингтоні очікують переговорів щодо Patriot, дронової угоди та санкцій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Reuters повідомив, що українська сторона планує порушити питання посилення ППО, закупівлі ракет-перехоплювачів Patriot і ліцензії на їх виробництво. Сенат готується розглядати законопроєкт про обмеження російських енергетичних доходів.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A3C139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A3C139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Україна планує прототип європейської системи ПРО Freyja у першій половині 2027 року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Заступник секретаря РНБО Давид Алоян повідомив Reuters, що система матиме відкриту архітектуру. Україна готова надати пускову установку та ракету-перехоплювач, а партнери — радари, сенсори й технології управління. Йдеться про прототип, а не дату серійного розгортання.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A3C139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A3C139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НБУ запропонував зміни до правил відкриття та закриття рахунків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Національний банк виніс на обговорення проєкт змін, пов’язаний із розвитком фінансової інклюзії та роботою банків фінансової інклюзії через комерційних агентів. Зауваження і пропозиції приймаються до 10 серпня 2026 року.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A3C139"/>
            <w:u w:val="single"/>
            <w:rFonts w:ascii="Calibri" w:hAnsi="Calibri"/>
            <w:sz w:val="19"/>
          </w:rPr>
          <w:t>Національний банк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A3C139"/>
          <w:sz w:val="17"/>
        </w:rPr>
        <w:t>09   БЕЗПЕКА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ППО збила або подавила 107 зі 131 запущеного Росією БпЛА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ніч на 28 липня Росія атакувала Україну БпЛА типів Shahed, «Гербера», «Італмас» і дронами-імітаторами «Пародія». Повітряні сили повідомили про 16 влучань на дев’яти локаціях і падіння уламків на шести. Станом на 08:00 атака тривала.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A3C139"/>
            <w:u w:val="single"/>
            <w:rFonts w:ascii="Calibri" w:hAnsi="Calibri"/>
            <w:sz w:val="19"/>
          </w:rPr>
          <w:t>Повітряні сили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A3C139"/>
          <w:sz w:val="17"/>
        </w:rPr>
        <w:t>10   РЕКРУТИНГ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загальнодержавних змін щодо рекрутингу у вікні моніторингу не оприлюднено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платформи Сил оборони продовжують публікувати вакансії та пояснення щодо мобілізації, контрактної служби, рекомендаційних листів і подання резюме. Поточні умови слід перевіряти на офіційній сторінці конкретного підрозділу.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A3C139"/>
            <w:u w:val="single"/>
            <w:rFonts w:ascii="Calibri" w:hAnsi="Calibri"/>
            <w:sz w:val="19"/>
          </w:rPr>
          <w:t>Сили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A3C139"/>
          <w:sz w:val="17"/>
        </w:rPr>
        <w:t>11   ВОЛОНТЕРСТВО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 медичному закладі для захисників провели благодійну перукарську акцію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Національна гвардія повідомила про волонтерську ініціативу для військовослужбовців, які проходять лікування та відновлення. Акція була спрямована на повсякденну підтримку, психологічний комфорт і гідність захисників.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A3C139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A3C139"/>
          <w:sz w:val="17"/>
        </w:rPr>
        <w:t>12   ҐРЕҐІТ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7-ма артилерійська бригада «Ґреґіт» продовжує набір за широким переліком спеціальностей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На офіційній рекрутинговій сторінці доступні вакансії в артилерії, БпЛА, РЕБ/РЕР, ІТ, зв’язку, медицині, логістиці, ремонті, штабній роботі та забезпеченні. Нових підтверджених повідомлень про бойову роботу у вікні моніторингу не оприлюднено.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A3C139"/>
            <w:u w:val="single"/>
            <w:rFonts w:ascii="Calibri" w:hAnsi="Calibri"/>
            <w:sz w:val="19"/>
          </w:rPr>
          <w:t>7-ма артилерійська бригада «Ґреґіт»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A3C139"/>
          <w:sz w:val="17"/>
        </w:rPr>
        <w:t>13   КОРПУС «ХАРТІЯ»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оперативних повідомлень корпусу «Хартія» не зафіксовано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відкриті канали корпусу й підрозділів продовжують моніторитися окремо. Відсутність нового публічного повідомлення не означає відсутності бойової роботи; це лише фіксує стан відкритих джерел на 11:07.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A3C139"/>
            <w:u w:val="single"/>
            <w:rFonts w:ascii="Calibri" w:hAnsi="Calibri"/>
            <w:sz w:val="19"/>
          </w:rPr>
          <w:t>Офіційна сторінка корпусу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A3C139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Нацгвардія оприлюднила матеріал про підготовку гвардійських розвідників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НГУ повідомила про тренування розвідувальних підрозділів, у яких акцент зроблено на прихованості, спостереженні, координації та підготовці до виконання завдань. Окремо представникам США і НАТО продемонстрували українські безпілотні системи.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5">
        <w:r>
          <w:rPr>
            <w:color w:val="A3C139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A3C139"/>
          <w:sz w:val="17"/>
        </w:rPr>
        <w:t>15   ЩО ЗАЯВЛЯЄ РОСІЯ</w:t>
      </w:r>
      <w:r>
        <w:rPr>
          <w:rFonts w:ascii="Calibri" w:hAnsi="Calibri"/>
          <w:b/>
          <w:i w:val="0"/>
          <w:color w:val="E53935"/>
          <w:sz w:val="15"/>
        </w:rPr>
        <w:t xml:space="preserve">    ЗАЯВА РОСІЙСЬКОЇ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Кремль заявив, що не отримав «конкретних» нових мирних пропозицій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Речник Кремля Дмитро Пєсков назвав повідомлення про можливе повітряне перемир’я медійними припущеннями. Це заява російської сторони; Reuters не повідомляв про незалежне підтвердження позиції Кремля або змісту можливих пропозицій.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6">
        <w:r>
          <w:rPr>
            <w:color w:val="A3C139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A3C139"/>
          <w:sz w:val="17"/>
        </w:rPr>
        <w:t>16   OSINT-АНАЛІТИКА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Відкриті дані вказують на критично високу багатодоменну напруженість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227 бойових зіткнень, 83 авіаційні удари, 269 керованих авіабомб, 10 600 застосувань дронів-камікадзе та нічна хвиля зі 131 БпЛА формують одночасний тиск на фронт, ППО й цивільну інфраструктуру. Це редакційний висновок, а не окреме оперативне повідомлення.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A3C139"/>
            <w:u w:val="single"/>
            <w:rFonts w:ascii="Calibri" w:hAnsi="Calibri"/>
            <w:sz w:val="19"/>
          </w:rPr>
          <w:t>Генеральний штаб ЗСУ; Повітряні сили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A3C139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Фокус до наступного випуску: Вашингтон, санкції, ППО та уточнення наслідків атаки</w:t>
      </w:r>
    </w:p>
    <w:p>
      <w:pPr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До 18:00 редакція відстежуватиме результати зустрічі президентів України та США, перебіг розгляду санкцій у Сенаті, можливі рішення щодо Patriot і дронової співпраці, а також підсумкові дані Повітряних сил. Це watchlist, а не прогноз подій.</w:t>
      </w:r>
    </w:p>
    <w:p>
      <w:pPr>
        <w:spacing w:before="0" w:after="20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A3C139"/>
            <w:u w:val="single"/>
            <w:rFonts w:ascii="Calibri" w:hAnsi="Calibri"/>
            <w:sz w:val="19"/>
          </w:rPr>
          <w:t>Reuters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A3C139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Висока інтенсивність бойових дій зберігається</w:t>
      </w:r>
    </w:p>
    <w:p>
      <w:pPr>
        <w:spacing w:before="120" w:after="40"/>
      </w:pPr>
      <w:r>
        <w:rPr>
          <w:rFonts w:ascii="Calibri" w:hAnsi="Calibri"/>
          <w:b/>
          <w:i w:val="0"/>
          <w:color w:val="A3C139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Ранкове зведення Генерального штабу зафіксувало 227 бойових зіткнень, а Повітряні сили повідомили про 131 БпЛА у нічній атаці.</w:t>
      </w:r>
    </w:p>
    <w:p>
      <w:pPr>
        <w:spacing w:before="120" w:after="40"/>
      </w:pPr>
      <w:r>
        <w:rPr>
          <w:rFonts w:ascii="Calibri" w:hAnsi="Calibri"/>
          <w:b/>
          <w:i w:val="0"/>
          <w:color w:val="A3C139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Оновлено дані про втрати противника, нічну дронову атаку, міжнародну підтримку та заплановані переговори у Вашингтоні.</w:t>
      </w:r>
    </w:p>
    <w:p>
      <w:pPr>
        <w:spacing w:before="120" w:after="40"/>
      </w:pPr>
      <w:r>
        <w:rPr>
          <w:rFonts w:ascii="Calibri" w:hAnsi="Calibri"/>
          <w:b/>
          <w:i w:val="0"/>
          <w:color w:val="A3C139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Результати зустрічей у Вашингтоні, параметри санкційного законопроєкту США, нові рішення щодо протиповітряної оборони та вечірнє зведення Генштабу.</w:t>
      </w:r>
    </w:p>
    <w:p>
      <w:r>
        <w:br w:type="page"/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A3C139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813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D9E5AA"/>
                <w:sz w:val="16"/>
              </w:rPr>
              <w:t>24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EEF2E2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Висока увага до повторних повітряних атак і збереження інтенсивних бойових дій. Перевіряти лише за повідомленнями Повітряних сил і Генштабу.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813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D9E5AA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Результати переговорів у Вашингтоні та рух санкційного законопроєкту можуть змінити сигнали міжнародної підтримки.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813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D9E5AA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EEF2E2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У фокусі — конкретизація рішень щодо Patriot, дронової співпраці та організаційної моделі європейської протибалістичної коаліції.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813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D9E5AA"/>
                <w:sz w:val="16"/>
              </w:rPr>
              <w:t>30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Ключові змінні: темп атак, стійкість ППО, санкційний тиск, оборонні контракти й підтверджені зміни оперативної ініціативи.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№002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№002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A3C139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A3C139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A3C13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A3C13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A3C139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reuters.com/world/us/trump-host-netanyahu-zelenskiy-ukraine-iran-wars-reach-critical-stages-2026-07-28/" TargetMode="External"/><Relationship Id="rId14" Type="http://schemas.openxmlformats.org/officeDocument/2006/relationships/hyperlink" Target="https://www.facebook.com/GeneralStaff.ua/posts/1395912892721785/" TargetMode="External"/><Relationship Id="rId15" Type="http://schemas.openxmlformats.org/officeDocument/2006/relationships/hyperlink" Target="https://www.facebook.com/GeneralStaff.ua/posts/1395868252726249/" TargetMode="External"/><Relationship Id="rId16" Type="http://schemas.openxmlformats.org/officeDocument/2006/relationships/hyperlink" Target="https://www.gov.uk/government/speeches/the-united-kingdom-remains-resolute-and-unwavering-in-its-commitment-to-ukraine-uk-statement-at-the-un-security-council" TargetMode="External"/><Relationship Id="rId17" Type="http://schemas.openxmlformats.org/officeDocument/2006/relationships/hyperlink" Target="https://www.reuters.com/world/us/zelenskiy-meet-us-senators-russia-sanctions-vote-expected-2026-07-27/" TargetMode="External"/><Relationship Id="rId18" Type="http://schemas.openxmlformats.org/officeDocument/2006/relationships/hyperlink" Target="https://www.reuters.com/business/aerospace-defense/ukraine-wants-prototype-european-missile-defence-system-by-mid-2027-official-2026-07-27/" TargetMode="External"/><Relationship Id="rId19" Type="http://schemas.openxmlformats.org/officeDocument/2006/relationships/hyperlink" Target="https://bank.gov.ua/ua/news/all/proponuyetsya-vnesti-zmini-do-poryadku-vidkrittya-ta-zakrittya-rahunkiv-koristuvachiv" TargetMode="External"/><Relationship Id="rId20" Type="http://schemas.openxmlformats.org/officeDocument/2006/relationships/hyperlink" Target="https://www.facebook.com/kpszsu/posts/1489207189913891/" TargetMode="External"/><Relationship Id="rId21" Type="http://schemas.openxmlformats.org/officeDocument/2006/relationships/hyperlink" Target="https://army.gov.ua/zapytannia" TargetMode="External"/><Relationship Id="rId22" Type="http://schemas.openxmlformats.org/officeDocument/2006/relationships/hyperlink" Target="https://ngu.gov.ua/pidtrymka-zahysnykiv-cherez-turbotu-vkotre-u-medychnomu-zakladi-vidbulasya-blagodijna-perukarska-akcziya/" TargetMode="External"/><Relationship Id="rId23" Type="http://schemas.openxmlformats.org/officeDocument/2006/relationships/hyperlink" Target="https://gregit.lobbyx.army/" TargetMode="External"/><Relationship Id="rId24" Type="http://schemas.openxmlformats.org/officeDocument/2006/relationships/hyperlink" Target="https://www.facebook.com/khartiiacorps/" TargetMode="External"/><Relationship Id="rId25" Type="http://schemas.openxmlformats.org/officeDocument/2006/relationships/hyperlink" Target="https://ngu.gov.ua/rozvidka-pochynayetsya-z-tyshi-trenuvannya-gvardijskyh-rozvidnykiv/" TargetMode="External"/><Relationship Id="rId26" Type="http://schemas.openxmlformats.org/officeDocument/2006/relationships/hyperlink" Target="https://www.reuters.com/world/europe/kremlin-says-it-has-seen-nothing-tangible-any-new-ukraine-peace-proposals-2026-07-2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№002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