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№005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29 ЛИПНЯ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28 ЛИПНЯ 18:00 — 29 ЛИПНЯ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272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9 383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80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65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1 310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92/100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бойових зіткнень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застосувань дронів-камікадзе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у нічній атаці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збито / подавлено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втрати особового складу РФ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комплексний індекс напруженості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оперативні оцінки Генерального штабу ЗСУ можуть уточнюватися.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92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КРИТИЧНО ВИСОКИЙ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зріс на 3 пункти до 92/100. Шкала 0–100: більше значення означає вищу сукупну напруженість.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94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83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94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91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79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77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76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72%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94%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18%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−62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84%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78%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86%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14%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−68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Генштаб підтвердив удари по Рязанському НПЗ та військових об’єктах РФ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Генеральний штаб повідомив про ураження Рязанського НПЗ, місця базування катерів Чорноморського флоту РФ, радіолокаційної станції та інших військових об’єктів. Наслідки уточнюються.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 добу Генштаб зафіксував 272 бойові зіткнення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ранковому зведенні Генштаб зафіксував 272 бойові зіткнення, 87 авіаційних ударів, 298 керованих авіабомб, 9 383 застосування дронів-камікадзе та 3 073 обстріли.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272 зіткнення підтверджують різке зростання бойової інтенсивності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Порівняно з 227 зіткненнями за попередню добу кількість боїв зросла приблизно на 20%. Редакція не ототожнює кількість атак зі зміною лінії фронту.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Орієнтовні втрати РФ: 1 310 військових, 60 артсистем і 1 468 БпЛА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також зазначив один танк і шість бойових броньованих машин. Дані є оперативною оцінкою української сторони та можуть уточнюватися.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Велика Британія в Раді Безпеки ООН підтвердила незмінність підтримки України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Представниця Великої Британії заявила, що Росія прямує до понад 300 ракетних пусків по Україні у липні, приблизно половина з яких була спрямована на Київ. Лондон також привітав створення коаліції протибалістичної оборони.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Уряд Великої Британії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Трамп і Зеленський обговорили виробництво Patriot та відновлення переговорів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Reuters повідомив, що президенти США й України обговорили плани виробництва в Україні ракет-перехоплювачів Patriot. Зеленський заявив про згоду Трампа надати ліцензії; йдеться про політичну домовленість і роботу команд, а не вже запущене серійне виробництво.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й Lockheed Martin опрацьовують спільне виробництво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Офіс Президента повідомив про обговорення спільного виробництва, обміну технологіями, Patriot та інших систем. Команди працюють над конкретними рішеннями; строки, обсяги й фінансові параметри не оприлюднені.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НБУ запропонував зміни до правил відкриття та закриття рахунків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Національний банк виніс на обговорення проєкт змін, пов’язаний із розвитком фінансової інклюзії та роботою банків фінансової інклюзії через комерційних агентів. Зауваження і пропозиції приймаються до 10 серпня 2026 року.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Національний банк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Повітряні сили: знешкоджено 65 із 80 запущених БпЛА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ніч на 29 липня Росія застосувала 80 ударних БпЛА різних типів. Повітряні сили повідомили про 65 збитих або подавлених цілей.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загальнодержавних змін щодо рекрутингу у вікні моніторингу не оприлюднено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платформи Сил оборони продовжують публікувати вакансії та пояснення щодо мобілізації, контрактної служби, рекомендаційних листів і подання резюме. Поточні умови слід перевіряти на офіційній сторінці конкретного підрозділу.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Сили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 медичному закладі для захисників провели благодійну перукарську акцію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Національна гвардія повідомила про волонтерську ініціативу для військовослужбовців, які проходять лікування та відновлення. Акція була спрямована на повсякденну підтримку, психологічний комфорт і гідність захисників.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7-ма артилерійська бригада «Ґреґіт» продовжує набір за широким переліком спеціальностей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 офіційній рекрутинговій сторінці доступні вакансії в артилерії, БпЛА, РЕБ/РЕР, ІТ, зв’язку, медицині, логістиці, ремонті, штабній роботі та забезпеченні. Нових підтверджених повідомлень про бойову роботу у вікні моніторингу не оприлюднено.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7-ма артилерійська бригада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оперативних повідомлень корпусу «Хартія» не зафіксовано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відкриті канали корпусу й підрозділів продовжують моніторитися окремо. Відсутність нового публічного повідомлення не означає відсутності бойової роботи; це лише фіксує стан відкритих джерел на 18:00.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НГУ оприлюднила матеріал про роботу бойового медика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Національна гвардія розповіла про санітарного інструктора 2-ї Галицької бригади, який відповідає за здоров’я військовослужбовців і проводить заняття з підготовки.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6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E53935"/>
          <w:sz w:val="15"/>
        </w:rPr>
        <w:t xml:space="preserve">    ЗАЯВА РОСІЙСЬКОЇ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Міноборони РФ заявило про удари по двох суднах в Україні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Міноборони Росії заявило про ураження суховантажу та судна у Миколаєві. Статус: «Заява російської сторони»; незалежно не підтверджено. Станом на 18:00 редакція не знайшла офіційного українського підтвердження.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7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272 бойові зіткнення підвищують KIS до 92/100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272 бойові зіткнення, 9 383 застосування дронів-камікадзе та 298 керованих авіабомб формують критично високий тиск. Це редакційний висновок.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Фокус до ранкового випуску: фронт, ППО, санкції та глибокі удари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До 06:00 редакція відстежуватиме вечірнє зведення Генштабу, нові повідомлення Повітряних сил, санкційний процес у США та підтвердження наслідків ударів по об’єктах у Росії.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8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Висока інтенсивність бойових дій зберігається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Ранкове зведення Генерального штабу зафіксувало 272 бойові зіткнення за добу. Повітряні сили повідомили про 80 БпЛА і 65 знешкоджених цілей.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Оновлено дані про втрати противника, нічну дронову атаку, міжнародну підтримку та заплановані переговори у Вашингтоні.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Результати зустрічей у Вашингтоні, параметри санкційного законопроєкту США, нові рішення щодо протиповітряної оборони та вечірнє зведення Генштабу.</w:t>
      </w:r>
    </w:p>
    <w:p>
      <w:r>
        <w:br w:type="page"/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24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Висока увага до повторних повітряних атак і збереження інтенсивних бойових дій. Перевіряти лише за повідомленнями Повітряних сил і Генштабу.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Результати переговорів у Вашингтоні та рух санкційного законопроєкту можуть змінити сигнали міжнародної підтримки.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У фокусі — конкретизація рішень щодо Patriot, дронової співпраці та організаційної моделі європейської протибалістичної коаліції.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Ключові змінні: темп атак, стійкість ППО, санкційний тиск, оборонні контракти й підтверджені зміни оперативної ініціативи.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№005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№005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facebook.com/GeneralStaff.ua/posts/1396863569293384/" TargetMode="External"/><Relationship Id="rId14" Type="http://schemas.openxmlformats.org/officeDocument/2006/relationships/hyperlink" Target="https://www.facebook.com/GeneralStaff.ua/posts/1396780505968357/" TargetMode="External"/><Relationship Id="rId15" Type="http://schemas.openxmlformats.org/officeDocument/2006/relationships/hyperlink" Target="https://www.zsu.gov.ua/news/operatyvna-informatsiia-stanom-na-0800-29072026-shchodo-rosiiskoho-vtorhnennia" TargetMode="External"/><Relationship Id="rId16" Type="http://schemas.openxmlformats.org/officeDocument/2006/relationships/hyperlink" Target="https://www.facebook.com/GeneralStaff.ua/posts/1396724759307265/" TargetMode="External"/><Relationship Id="rId17" Type="http://schemas.openxmlformats.org/officeDocument/2006/relationships/hyperlink" Target="https://www.gov.uk/government/speeches/the-united-kingdom-remains-resolute-and-unwavering-in-its-commitment-to-ukraine-uk-statement-at-the-un-security-council" TargetMode="External"/><Relationship Id="rId18" Type="http://schemas.openxmlformats.org/officeDocument/2006/relationships/hyperlink" Target="https://www.reuters.com/legal/government/trump-welcomes-zelenskiy-ahead-funeral-senate-ally-who-championed-ukraine-2026-07-28/" TargetMode="External"/><Relationship Id="rId19" Type="http://schemas.openxmlformats.org/officeDocument/2006/relationships/hyperlink" Target="https://www.president.gov.ua/news/spilne-virobnictvo-ta-obmin-tehnologiyami-prezident-zustrivs-105609" TargetMode="External"/><Relationship Id="rId20" Type="http://schemas.openxmlformats.org/officeDocument/2006/relationships/hyperlink" Target="https://bank.gov.ua/ua/news/all/proponuyetsya-vnesti-zmini-do-poryadku-vidkrittya-ta-zakrittya-rahunkiv-koristuvachiv" TargetMode="External"/><Relationship Id="rId21" Type="http://schemas.openxmlformats.org/officeDocument/2006/relationships/hyperlink" Target="https://www.facebook.com/kpszsu/posts/1490125186488758/" TargetMode="External"/><Relationship Id="rId22" Type="http://schemas.openxmlformats.org/officeDocument/2006/relationships/hyperlink" Target="https://army.gov.ua/zapytannia" TargetMode="External"/><Relationship Id="rId23" Type="http://schemas.openxmlformats.org/officeDocument/2006/relationships/hyperlink" Target="https://ngu.gov.ua/pidtrymka-zahysnykiv-cherez-turbotu-vkotre-u-medychnomu-zakladi-vidbulasya-blagodijna-perukarska-akcziya/" TargetMode="External"/><Relationship Id="rId24" Type="http://schemas.openxmlformats.org/officeDocument/2006/relationships/hyperlink" Target="https://gregit.lobbyx.army/" TargetMode="External"/><Relationship Id="rId25" Type="http://schemas.openxmlformats.org/officeDocument/2006/relationships/hyperlink" Target="https://www.facebook.com/khartiiacorps/" TargetMode="External"/><Relationship Id="rId26" Type="http://schemas.openxmlformats.org/officeDocument/2006/relationships/hyperlink" Target="https://ngu.gov.ua/2026/07/29/" TargetMode="External"/><Relationship Id="rId27" Type="http://schemas.openxmlformats.org/officeDocument/2006/relationships/hyperlink" Target="https://www.reuters.com/world/live-trump-hosts-netanyahu-white-house-iran-attacks-paused-zelenskiy-pushes-2026-07-28/" TargetMode="External"/><Relationship Id="rId28" Type="http://schemas.openxmlformats.org/officeDocument/2006/relationships/hyperlink" Target="https://www.reuters.com/world/us/trump-host-netanyahu-zelenskiy-ukraine-iran-wars-reach-critical-stages-2026-07-2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№005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