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№007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30 ЛИПНЯ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29 ЛИПНЯ 18:00 — 30 ЛИПНЯ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358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320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74 / 284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55 / 265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повітряних цілей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 і БпЛА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 / 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 / БпЛА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комплексний індекс напруженості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96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зріс на 3 пункти до 96/100.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93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92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91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82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−76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85%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−72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Росія запустила 74 ракети та 284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зафіксували 358 цілей і повідомили про знешкодження 55 ракет та 265 БпЛА. Reuters і AP повідомили щонайменше про дев’ятьох загиблих та понад 50 поранених.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добу відбулося 238 бойових зіткнень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зафіксовано на Костянтинівському, Покровському та Слов’янському напрямках. Російські війська застосували 293 КАБ і 8 112 дронів-камікадзе.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16:00 відбулося 67 бойових зіткнень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Покровський напрямок — 16 атак, Слов’янський і Костянтинівський — по 13. Це оперативний денний зріз, а не остаточний підсумок.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Генштаб оцінив добові втрати РФ у 1 360 військових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Також заявлено про 1 362 БпЛА, 41 артсистему, три танки та п’ять бойових броньованих машин. Це оцінка української сторони.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отримала €3,47 млрд від ЄС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Кошти призначені для ППО, авіації, ракетних систем, дронів і оборонного виробництва. Оборонний компонент програми на 2026–2027 роки становить до €60 млрд.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передає НАТО бойовий досвід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Українські фахівці додали до військової гри VIVA26 практики застосування дронів, РЕБ, розвідки та інженерної підготовки. Це обмін досвідом, а не новий пакет озброєнь.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заявила про понад 243 тисячі уражених дронами цілей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НГУ також повідомила про доставлення роботизованими комплексами майже 3,9 тисячі тонн вантажів та евакуацію 348 військовослужбовців. Це відомчі підсумки.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Оборонна частина кредиту ЄС становитиме до €60 млрд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Поточний транш €3,47 млрд є кредитним, а не грантовим фінансуванням. Розподіл між конкретними контрактами не оприлюднений.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Знешкоджено 265 із 284 БпЛА та 55 із 74 ракет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Офіційний перелік включав протикорабельні, балістичні та крилаті ракети. Дані щодо восьми ракет уточнюються.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Уряд затвердив правила військового обліку в «Оберезі»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Дані мають внести протягом п’яти робочих днів. Перевірити їх можна через «Резерв+», портал електронних послуг або письмовий запит до ТЦК та СП.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загальнонаціональної ініціативи не підтверджено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Неперевірені збори та приватні реквізити не публікуються. Відсутність нового матеріалу позначена прямо.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бригади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матеріали, навчання, бойова робота, нагородження, інтерв’ю та медійні згадки перевірені окремо. Непідтверджені відомості не включено.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Вийшов другий епізод «Школи сержантів»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Офіційний матеріал «Знаю шлях — веду за собою» присвячений лідерству та підготовці сержантів. Нових оперативних даних він не містить.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масштабує безпілотні екіпажі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Кількість екіпажів зросла у кілька разів проти 2025 року; ще кілька сотень проходять підготовку або відновлення. Розвиваються FPV, middle strike, deep strike і наземна робототехніка.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удари по підприємствах і трьох суднах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Reuters не зміг незалежно підтвердити заявлений Росією перелік цілей.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Комбінований удар підвищує KIS до 96/100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238 зіткнень, 358 повітряних цілей, цивільні жертви та критичне навантаження на ППО формують критичний багатодоменний ризик. Це редакційний висновок.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наслідки атаки, ППО і фронт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— уточнення щодо восьми ракет, людських наслідків, підсумків Генштабу та розподілу €3,47 млрд від ЄС. Це перелік тем для перевірки.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Комбінований удар підвищив напруженість до 96/100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зафіксували 358 повітряних цілей і знешкодили 320. Генштаб повідомив про 238 бойових зіткнень за добу.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підвищено до 96/100 через 74 ракети, 284 БпЛА, цивільні жертви та критичне навантаження на ППО. Підтверджених стратегічних змін фронту немає.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Уточнення щодо восьми ракет, людських наслідків, підсумків Генштабу, рішень партнерів щодо ППО та розподілу фінансування ЄС.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щодо восьми ракет, постраждалих та наслідків комбінованої атаки.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Ранкове й вечірнє зведення Генштабу та інтенсивність боїв на Покровському, Костянтинівському й Слов’янському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 фокусі — практичний розподіл €3,47 млрд оборонного фінансування ЄС і рішення партнерів щодо ППО.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стійкість ППО, фінансування ОПК і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№007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№007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facebook.com/kpszsu/posts/1491088956392381/" TargetMode="External"/><Relationship Id="rId14" Type="http://schemas.openxmlformats.org/officeDocument/2006/relationships/hyperlink" Target="https://www.zsu.gov.ua/news/operatyvna-informatsiia-stanom-na-0800-30072026-shchodo-rosiiskoho-vtorhnennia" TargetMode="External"/><Relationship Id="rId15" Type="http://schemas.openxmlformats.org/officeDocument/2006/relationships/hyperlink" Target="https://www.facebook.com/GeneralStaff.ua/posts/1397953722517702/" TargetMode="External"/><Relationship Id="rId16" Type="http://schemas.openxmlformats.org/officeDocument/2006/relationships/hyperlink" Target="https://mod.gov.ua/news/bojovi-vtrati-voroga-na-30-lipnya-2026-roku" TargetMode="External"/><Relationship Id="rId17" Type="http://schemas.openxmlformats.org/officeDocument/2006/relationships/hyperlink" Target="https://mod.gov.ua/news/ukraina-otrymala-3-47-mlrd-vid-yes-na-krytychni-oboronni-potreby" TargetMode="External"/><Relationship Id="rId18" Type="http://schemas.openxmlformats.org/officeDocument/2006/relationships/hyperlink" Target="https://mod.gov.ua/news/drony-reb-rozvidka-ukraina-pidvyshchuie-realistychnist-viiskovykh-ihor-nato" TargetMode="External"/><Relationship Id="rId19" Type="http://schemas.openxmlformats.org/officeDocument/2006/relationships/hyperlink" Target="https://ngu.gov.ua/bezpilotna-vijna-2026-yak-naczionalna-gvardiya-zminyuye-balans-syl-na-poli-boyu-ta-nivelyuye-chyselnu-perevagu-protyvnyka/" TargetMode="External"/><Relationship Id="rId20" Type="http://schemas.openxmlformats.org/officeDocument/2006/relationships/hyperlink" Target="https://armyinform.com.ua/2026/07/30/osnovnyj-napryamok-udaru-%E2%80%94-kyyivshhyna-ta-lvivshhyna-syly-oborony-perehopyly-55-vorozhyh-raket-ta-265-bpla/" TargetMode="External"/><Relationship Id="rId21" Type="http://schemas.openxmlformats.org/officeDocument/2006/relationships/hyperlink" Target="https://mod.gov.ua/news/zatverdzheno-pravyla-vedennia-viiskovoho-obliku-v-reiestri-oberih" TargetMode="External"/><Relationship Id="rId22" Type="http://schemas.openxmlformats.org/officeDocument/2006/relationships/hyperlink" Target="https://ngu.gov.ua/2026/07/30/" TargetMode="External"/><Relationship Id="rId23" Type="http://schemas.openxmlformats.org/officeDocument/2006/relationships/hyperlink" Target="https://gregit.lobbyx.army/" TargetMode="External"/><Relationship Id="rId24" Type="http://schemas.openxmlformats.org/officeDocument/2006/relationships/hyperlink" Target="https://www.facebook.com/khartiiacorps/posts/943949305067222/" TargetMode="External"/><Relationship Id="rId25" Type="http://schemas.openxmlformats.org/officeDocument/2006/relationships/hyperlink" Target="https://www.reuters.com/business/aerospace-defense/russia-says-its-big-overnight-strikes-ukraine-hit-military-factories-three-ships-2026-07-3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№007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