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1320" w:after="360"/>
        <w:jc w:val="center"/>
      </w:pPr>
      <w:r>
        <w:rPr>
          <w:rFonts w:ascii="Calibri" w:hAnsi="Calibri"/>
          <w:b/>
          <w:i w:val="0"/>
          <w:color w:val="B5121B"/>
          <w:sz w:val="18"/>
        </w:rPr>
        <w:t>ЩОДЕННА УКРАЇНСЬКА ГАЗЕТА</w:t>
      </w:r>
    </w:p>
    <w:p>
      <w:pPr>
        <w:spacing w:after="100"/>
        <w:jc w:val="center"/>
      </w:pPr>
      <w:r>
        <w:rPr>
          <w:rFonts w:ascii="Georgia" w:hAnsi="Georgia"/>
          <w:b/>
          <w:i w:val="0"/>
          <w:color w:val="11140F"/>
          <w:sz w:val="76"/>
        </w:rPr>
        <w:t>СУРМАЧ</w:t>
      </w:r>
    </w:p>
    <w:p>
      <w:pPr>
        <w:spacing w:after="560"/>
        <w:jc w:val="center"/>
      </w:pPr>
      <w:r>
        <w:rPr>
          <w:rFonts w:ascii="Georgia" w:hAnsi="Georgia"/>
          <w:b w:val="0"/>
          <w:i/>
          <w:color w:val="687163"/>
          <w:sz w:val="26"/>
        </w:rPr>
        <w:t>Оперативно, перевірено, по суті.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3120"/>
        <w:gridCol w:w="3120"/>
        <w:gridCol w:w="3120"/>
      </w:tblGrid>
      <w:tr>
        <w:tc>
          <w:tcPr>
            <w:tcW w:type="dxa" w:w="312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  <w:vAlign w:val="center"/>
          </w:tcPr>
          <w:p>
            <w:pPr>
              <w:spacing w:before="140" w:after="140"/>
              <w:jc w:val="center"/>
            </w:pPr>
            <w:r>
              <w:rPr>
                <w:rFonts w:ascii="Calibri" w:hAnsi="Calibri"/>
                <w:b/>
                <w:i w:val="0"/>
                <w:color w:val="F4E7D2"/>
                <w:sz w:val="15"/>
              </w:rPr>
              <w:t>ВИПУСК</w:t>
              <w:br/>
            </w:r>
            <w:r>
              <w:rPr>
                <w:rFonts w:ascii="Calibri" w:hAnsi="Calibri"/>
                <w:b/>
                <w:i w:val="0"/>
                <w:color w:val="FFFFFF"/>
                <w:sz w:val="22"/>
              </w:rPr>
              <w:t>№029</w:t>
            </w:r>
          </w:p>
        </w:tc>
        <w:tc>
          <w:tcPr>
            <w:tcW w:type="dxa" w:w="312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  <w:vAlign w:val="center"/>
          </w:tcPr>
          <w:p>
            <w:pPr>
              <w:spacing w:before="140" w:after="140"/>
              <w:jc w:val="center"/>
            </w:pPr>
            <w:r>
              <w:rPr>
                <w:rFonts w:ascii="Calibri" w:hAnsi="Calibri"/>
                <w:b/>
                <w:i w:val="0"/>
                <w:color w:val="F4E7D2"/>
                <w:sz w:val="15"/>
              </w:rPr>
              <w:t>ДАТА</w:t>
              <w:br/>
            </w:r>
            <w:r>
              <w:rPr>
                <w:rFonts w:ascii="Calibri" w:hAnsi="Calibri"/>
                <w:b/>
                <w:i w:val="0"/>
                <w:color w:val="FFFFFF"/>
                <w:sz w:val="22"/>
              </w:rPr>
              <w:t>12 СЕРПНЯ 2026</w:t>
            </w:r>
          </w:p>
        </w:tc>
        <w:tc>
          <w:tcPr>
            <w:tcW w:type="dxa" w:w="312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  <w:vAlign w:val="center"/>
          </w:tcPr>
          <w:p>
            <w:pPr>
              <w:spacing w:before="140" w:after="140"/>
              <w:jc w:val="center"/>
            </w:pPr>
            <w:r>
              <w:rPr>
                <w:rFonts w:ascii="Calibri" w:hAnsi="Calibri"/>
                <w:b/>
                <w:i w:val="0"/>
                <w:color w:val="F4E7D2"/>
                <w:sz w:val="15"/>
              </w:rPr>
              <w:t>ОНОВЛЕНО</w:t>
              <w:br/>
            </w:r>
            <w:r>
              <w:rPr>
                <w:rFonts w:ascii="Calibri" w:hAnsi="Calibri"/>
                <w:b/>
                <w:i w:val="0"/>
                <w:color w:val="FFFFFF"/>
                <w:sz w:val="22"/>
              </w:rPr>
              <w:t>06:00</w:t>
            </w:r>
          </w:p>
        </w:tc>
      </w:tr>
    </w:tbl>
    <w:p>
      <w:pPr>
        <w:spacing w:before="600" w:after="120"/>
        <w:jc w:val="center"/>
      </w:pPr>
      <w:r>
        <w:rPr>
          <w:rFonts w:ascii="Calibri" w:hAnsi="Calibri"/>
          <w:b/>
          <w:i w:val="0"/>
          <w:color w:val="B5121B"/>
          <w:sz w:val="18"/>
        </w:rPr>
        <w:t>МОНІТОРИНГ: 11 СЕРПНЯ 06:00 — 12 СЕРПНЯ 06:00 (КИЇВ)</w:t>
      </w:r>
    </w:p>
    <w:p>
      <w:pPr>
        <w:spacing w:after="840"/>
        <w:jc w:val="center"/>
      </w:pPr>
      <w:r>
        <w:rPr>
          <w:rFonts w:ascii="Calibri" w:hAnsi="Calibri"/>
          <w:b w:val="0"/>
          <w:i w:val="0"/>
          <w:color w:val="687163"/>
          <w:sz w:val="19"/>
        </w:rPr>
        <w:t>Кожна новина містить пряме посилання на офіційне або авторитетне джерело.</w:t>
      </w:r>
    </w:p>
    <w:p>
      <w:r>
        <w:br w:type="page"/>
      </w:r>
    </w:p>
    <w:p>
      <w:pPr>
        <w:spacing w:before="40" w:after="120"/>
        <w:pBdr>
          <w:bottom w:val="single" w:sz="12" w:space="1" w:color="11140F"/>
        </w:pBdr>
      </w:pPr>
      <w:r>
        <w:rPr>
          <w:rFonts w:ascii="Calibri" w:hAnsi="Calibri"/>
          <w:b/>
          <w:i w:val="0"/>
          <w:color w:val="B5121B"/>
          <w:sz w:val="18"/>
        </w:rPr>
        <w:t>КЛЮЧОВІ ЦИФРИ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1560"/>
        <w:gridCol w:w="1560"/>
        <w:gridCol w:w="1560"/>
        <w:gridCol w:w="1560"/>
        <w:gridCol w:w="1560"/>
        <w:gridCol w:w="1560"/>
      </w:tblGrid>
      <w:tr>
        <w:tc>
          <w:tcPr>
            <w:tcW w:type="dxa" w:w="156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jc w:val="center"/>
            </w:pPr>
            <w:r>
              <w:rPr>
                <w:rFonts w:ascii="Georgia" w:hAnsi="Georgia"/>
                <w:b/>
                <w:i w:val="0"/>
                <w:color w:val="F4E7D2"/>
                <w:sz w:val="40"/>
              </w:rPr>
              <w:t>185</w:t>
            </w:r>
          </w:p>
        </w:tc>
        <w:tc>
          <w:tcPr>
            <w:tcW w:type="dxa" w:w="156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jc w:val="center"/>
            </w:pPr>
            <w:r>
              <w:rPr>
                <w:rFonts w:ascii="Georgia" w:hAnsi="Georgia"/>
                <w:b/>
                <w:i w:val="0"/>
                <w:color w:val="F4E7D2"/>
                <w:sz w:val="40"/>
              </w:rPr>
              <w:t>11</w:t>
            </w:r>
          </w:p>
        </w:tc>
        <w:tc>
          <w:tcPr>
            <w:tcW w:type="dxa" w:w="156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jc w:val="center"/>
            </w:pPr>
            <w:r>
              <w:rPr>
                <w:rFonts w:ascii="Georgia" w:hAnsi="Georgia"/>
                <w:b/>
                <w:i w:val="0"/>
                <w:color w:val="F4E7D2"/>
                <w:sz w:val="40"/>
              </w:rPr>
              <w:t>208</w:t>
            </w:r>
          </w:p>
        </w:tc>
        <w:tc>
          <w:tcPr>
            <w:tcW w:type="dxa" w:w="156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jc w:val="center"/>
            </w:pPr>
            <w:r>
              <w:rPr>
                <w:rFonts w:ascii="Georgia" w:hAnsi="Georgia"/>
                <w:b/>
                <w:i w:val="0"/>
                <w:color w:val="F4E7D2"/>
                <w:sz w:val="40"/>
              </w:rPr>
              <w:t>6 770</w:t>
            </w:r>
          </w:p>
        </w:tc>
        <w:tc>
          <w:tcPr>
            <w:tcW w:type="dxa" w:w="156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jc w:val="center"/>
            </w:pPr>
            <w:r>
              <w:rPr>
                <w:rFonts w:ascii="Georgia" w:hAnsi="Georgia"/>
                <w:b/>
                <w:i w:val="0"/>
                <w:color w:val="F4E7D2"/>
                <w:sz w:val="40"/>
              </w:rPr>
              <w:t>2 458</w:t>
            </w:r>
          </w:p>
        </w:tc>
        <w:tc>
          <w:tcPr>
            <w:tcW w:type="dxa" w:w="156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jc w:val="center"/>
            </w:pPr>
            <w:r>
              <w:rPr>
                <w:rFonts w:ascii="Georgia" w:hAnsi="Georgia"/>
                <w:b/>
                <w:i w:val="0"/>
                <w:color w:val="F4E7D2"/>
                <w:sz w:val="40"/>
              </w:rPr>
              <w:t>98/100</w:t>
            </w:r>
          </w:p>
        </w:tc>
      </w:tr>
      <w:tr>
        <w:tc>
          <w:tcPr>
            <w:tcW w:type="dxa" w:w="1560"/>
            <w:tcMar>
              <w:top w:w="80" w:type="dxa"/>
              <w:start w:w="120" w:type="dxa"/>
              <w:bottom w:w="80" w:type="dxa"/>
              <w:end w:w="120" w:type="dxa"/>
            </w:tcMar>
            <w:shd w:fill="F7F0E5"/>
          </w:tcPr>
          <w:p>
            <w:pPr>
              <w:jc w:val="center"/>
            </w:pPr>
            <w:r>
              <w:rPr>
                <w:rFonts w:ascii="Calibri" w:hAnsi="Calibri"/>
                <w:b w:val="0"/>
                <w:i w:val="0"/>
                <w:color w:val="11140F"/>
                <w:sz w:val="17"/>
              </w:rPr>
              <w:t>боєзіткнень станом на 22:00</w:t>
            </w:r>
          </w:p>
        </w:tc>
        <w:tc>
          <w:tcPr>
            <w:tcW w:type="dxa" w:w="1560"/>
            <w:tcMar>
              <w:top w:w="80" w:type="dxa"/>
              <w:start w:w="120" w:type="dxa"/>
              <w:bottom w:w="80" w:type="dxa"/>
              <w:end w:w="120" w:type="dxa"/>
            </w:tcMar>
            <w:shd w:fill="F7F0E5"/>
          </w:tcPr>
          <w:p>
            <w:pPr>
              <w:jc w:val="center"/>
            </w:pPr>
            <w:r>
              <w:rPr>
                <w:rFonts w:ascii="Calibri" w:hAnsi="Calibri"/>
                <w:b w:val="0"/>
                <w:i w:val="0"/>
                <w:color w:val="11140F"/>
                <w:sz w:val="17"/>
              </w:rPr>
              <w:t>ракет у неповному зрізі</w:t>
            </w:r>
          </w:p>
        </w:tc>
        <w:tc>
          <w:tcPr>
            <w:tcW w:type="dxa" w:w="1560"/>
            <w:tcMar>
              <w:top w:w="80" w:type="dxa"/>
              <w:start w:w="120" w:type="dxa"/>
              <w:bottom w:w="80" w:type="dxa"/>
              <w:end w:w="120" w:type="dxa"/>
            </w:tcMar>
            <w:shd w:fill="F7F0E5"/>
          </w:tcPr>
          <w:p>
            <w:pPr>
              <w:jc w:val="center"/>
            </w:pPr>
            <w:r>
              <w:rPr>
                <w:rFonts w:ascii="Calibri" w:hAnsi="Calibri"/>
                <w:b w:val="0"/>
                <w:i w:val="0"/>
                <w:color w:val="11140F"/>
                <w:sz w:val="17"/>
              </w:rPr>
              <w:t>керованих авіабомб</w:t>
            </w:r>
          </w:p>
        </w:tc>
        <w:tc>
          <w:tcPr>
            <w:tcW w:type="dxa" w:w="1560"/>
            <w:tcMar>
              <w:top w:w="80" w:type="dxa"/>
              <w:start w:w="120" w:type="dxa"/>
              <w:bottom w:w="80" w:type="dxa"/>
              <w:end w:w="120" w:type="dxa"/>
            </w:tcMar>
            <w:shd w:fill="F7F0E5"/>
          </w:tcPr>
          <w:p>
            <w:pPr>
              <w:jc w:val="center"/>
            </w:pPr>
            <w:r>
              <w:rPr>
                <w:rFonts w:ascii="Calibri" w:hAnsi="Calibri"/>
                <w:b w:val="0"/>
                <w:i w:val="0"/>
                <w:color w:val="11140F"/>
                <w:sz w:val="17"/>
              </w:rPr>
              <w:t>фронтових застосувань дронів</w:t>
            </w:r>
          </w:p>
        </w:tc>
        <w:tc>
          <w:tcPr>
            <w:tcW w:type="dxa" w:w="1560"/>
            <w:tcMar>
              <w:top w:w="80" w:type="dxa"/>
              <w:start w:w="120" w:type="dxa"/>
              <w:bottom w:w="80" w:type="dxa"/>
              <w:end w:w="120" w:type="dxa"/>
            </w:tcMar>
            <w:shd w:fill="F7F0E5"/>
          </w:tcPr>
          <w:p>
            <w:pPr>
              <w:jc w:val="center"/>
            </w:pPr>
            <w:r>
              <w:rPr>
                <w:rFonts w:ascii="Calibri" w:hAnsi="Calibri"/>
                <w:b w:val="0"/>
                <w:i w:val="0"/>
                <w:color w:val="11140F"/>
                <w:sz w:val="17"/>
              </w:rPr>
              <w:t>обстрілів</w:t>
            </w:r>
          </w:p>
        </w:tc>
        <w:tc>
          <w:tcPr>
            <w:tcW w:type="dxa" w:w="1560"/>
            <w:tcMar>
              <w:top w:w="80" w:type="dxa"/>
              <w:start w:w="120" w:type="dxa"/>
              <w:bottom w:w="80" w:type="dxa"/>
              <w:end w:w="120" w:type="dxa"/>
            </w:tcMar>
            <w:shd w:fill="F7F0E5"/>
          </w:tcPr>
          <w:p>
            <w:pPr>
              <w:jc w:val="center"/>
            </w:pPr>
            <w:r>
              <w:rPr>
                <w:rFonts w:ascii="Calibri" w:hAnsi="Calibri"/>
                <w:b w:val="0"/>
                <w:i w:val="0"/>
                <w:color w:val="11140F"/>
                <w:sz w:val="17"/>
              </w:rPr>
              <w:t>KIS — критичний</w:t>
            </w:r>
          </w:p>
        </w:tc>
      </w:tr>
    </w:tbl>
    <w:p>
      <w:pPr>
        <w:spacing w:before="100" w:after="400"/>
      </w:pPr>
      <w:r>
        <w:rPr>
          <w:rFonts w:ascii="Calibri" w:hAnsi="Calibri"/>
          <w:b w:val="0"/>
          <w:i/>
          <w:color w:val="687163"/>
          <w:sz w:val="17"/>
        </w:rPr>
        <w:t>Примітка: дані Генштабу станом на 22:00 є неповним добовим зрізом; підсумкових чисел нічної атаки до 06:00 немає.</w:t>
      </w:r>
    </w:p>
    <w:p>
      <w:pPr>
        <w:spacing w:after="120"/>
        <w:pBdr>
          <w:bottom w:val="single" w:sz="12" w:space="1" w:color="11140F"/>
        </w:pBdr>
      </w:pPr>
      <w:r>
        <w:rPr>
          <w:rFonts w:ascii="Calibri" w:hAnsi="Calibri"/>
          <w:b/>
          <w:i w:val="0"/>
          <w:color w:val="B5121B"/>
          <w:sz w:val="18"/>
        </w:rPr>
        <w:t>SURMACH INTELLIGENCE</w:t>
      </w:r>
    </w:p>
    <w:p>
      <w:pPr>
        <w:spacing w:before="200" w:after="300"/>
      </w:pPr>
      <w:r>
        <w:rPr>
          <w:rFonts w:ascii="Georgia" w:hAnsi="Georgia"/>
          <w:b/>
          <w:i w:val="0"/>
          <w:color w:val="11140F"/>
          <w:sz w:val="50"/>
        </w:rPr>
        <w:t>Індекси напруженості та настроїв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500"/>
        <w:gridCol w:w="6860"/>
      </w:tblGrid>
      <w:tr>
        <w:tc>
          <w:tcPr>
            <w:tcW w:type="dxa" w:w="2500"/>
            <w:tcMar>
              <w:top w:w="80" w:type="dxa"/>
              <w:start w:w="120" w:type="dxa"/>
              <w:bottom w:w="80" w:type="dxa"/>
              <w:end w:w="120" w:type="dxa"/>
            </w:tcMar>
            <w:shd w:fill="B5121B"/>
          </w:tcPr>
          <w:p>
            <w:pPr>
              <w:spacing w:before="260" w:after="260"/>
              <w:jc w:val="center"/>
            </w:pPr>
            <w:r>
              <w:rPr>
                <w:rFonts w:ascii="Calibri" w:hAnsi="Calibri"/>
                <w:b/>
                <w:i w:val="0"/>
                <w:color w:val="F4E7D2"/>
                <w:sz w:val="18"/>
              </w:rPr>
              <w:t>KIS</w:t>
              <w:br/>
            </w:r>
            <w:r>
              <w:rPr>
                <w:rFonts w:ascii="Georgia" w:hAnsi="Georgia"/>
                <w:b/>
                <w:i w:val="0"/>
                <w:color w:val="FFFFFF"/>
                <w:sz w:val="76"/>
              </w:rPr>
              <w:t>98</w:t>
            </w:r>
            <w:r>
              <w:rPr>
                <w:rFonts w:ascii="Calibri" w:hAnsi="Calibri"/>
                <w:b w:val="0"/>
                <w:i w:val="0"/>
                <w:color w:val="F4E7D2"/>
                <w:sz w:val="20"/>
              </w:rPr>
              <w:t>/100</w:t>
            </w:r>
          </w:p>
        </w:tc>
        <w:tc>
          <w:tcPr>
            <w:tcW w:type="dxa" w:w="6860"/>
            <w:tcMar>
              <w:top w:w="80" w:type="dxa"/>
              <w:start w:w="120" w:type="dxa"/>
              <w:bottom w:w="80" w:type="dxa"/>
              <w:end w:w="120" w:type="dxa"/>
            </w:tcMar>
            <w:shd w:fill="F3EDE5"/>
          </w:tcPr>
          <w:p>
            <w:pPr>
              <w:spacing w:before="200" w:after="200"/>
            </w:pPr>
            <w:r>
              <w:rPr>
                <w:rFonts w:ascii="Calibri" w:hAnsi="Calibri"/>
                <w:b/>
                <w:i w:val="0"/>
                <w:color w:val="B5121B"/>
                <w:sz w:val="24"/>
              </w:rPr>
              <w:t>КРИТИЧНИЙ</w:t>
              <w:br/>
            </w:r>
            <w:r>
              <w:rPr>
                <w:rFonts w:ascii="Calibri" w:hAnsi="Calibri"/>
                <w:b w:val="0"/>
                <w:i w:val="0"/>
                <w:color w:val="11140F"/>
                <w:sz w:val="19"/>
              </w:rPr>
              <w:t>Комплексний індекс напруженості — 98/100: 185 боїв, 11 ракет, 208 КАБ і 6 770 фронтових застосувань дронів у неповному зрізі формують критичний рівень. Шкала 0–100: більше значення означає вищий рівень.</w:t>
            </w:r>
          </w:p>
        </w:tc>
      </w:tr>
    </w:tbl>
    <w:p>
      <w:pPr>
        <w:spacing w:before="340" w:after="120"/>
      </w:pPr>
      <w:r>
        <w:rPr>
          <w:rFonts w:ascii="Calibri" w:hAnsi="Calibri"/>
          <w:b/>
          <w:i w:val="0"/>
          <w:color w:val="B5121B"/>
          <w:sz w:val="18"/>
        </w:rPr>
        <w:t>12 СКЛАДОВИХ KIS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3600"/>
        <w:gridCol w:w="1080"/>
        <w:gridCol w:w="3600"/>
        <w:gridCol w:w="1080"/>
      </w:tblGrid>
      <w:tr>
        <w:tc>
          <w:tcPr>
            <w:tcW w:type="dxa" w:w="3600"/>
            <w:tcMar>
              <w:top w:w="80" w:type="dxa"/>
              <w:start w:w="120" w:type="dxa"/>
              <w:bottom w:w="80" w:type="dxa"/>
              <w:end w:w="120" w:type="dxa"/>
            </w:tcMar>
            <w:shd w:fill="FAF7F2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i w:val="0"/>
                <w:color w:val="11140F"/>
                <w:sz w:val="17"/>
              </w:rPr>
              <w:t>Бойова інтенсивність</w:t>
            </w:r>
          </w:p>
        </w:tc>
        <w:tc>
          <w:tcPr>
            <w:tcW w:type="dxa" w:w="108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spacing w:before="40" w:after="40"/>
              <w:jc w:val="center"/>
            </w:pPr>
            <w:r>
              <w:rPr>
                <w:rFonts w:ascii="Georgia" w:hAnsi="Georgia"/>
                <w:b/>
                <w:i w:val="0"/>
                <w:color w:val="FFFFFF"/>
                <w:sz w:val="24"/>
              </w:rPr>
              <w:t>96</w:t>
            </w:r>
          </w:p>
        </w:tc>
        <w:tc>
          <w:tcPr>
            <w:tcW w:type="dxa" w:w="3600"/>
            <w:tcMar>
              <w:top w:w="80" w:type="dxa"/>
              <w:start w:w="120" w:type="dxa"/>
              <w:bottom w:w="80" w:type="dxa"/>
              <w:end w:w="120" w:type="dxa"/>
            </w:tcMar>
            <w:shd w:fill="FAF7F2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i w:val="0"/>
                <w:color w:val="11140F"/>
                <w:sz w:val="17"/>
              </w:rPr>
              <w:t>Дронова загроза</w:t>
            </w:r>
          </w:p>
        </w:tc>
        <w:tc>
          <w:tcPr>
            <w:tcW w:type="dxa" w:w="108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spacing w:before="40" w:after="40"/>
              <w:jc w:val="center"/>
            </w:pPr>
            <w:r>
              <w:rPr>
                <w:rFonts w:ascii="Georgia" w:hAnsi="Georgia"/>
                <w:b/>
                <w:i w:val="0"/>
                <w:color w:val="FFFFFF"/>
                <w:sz w:val="24"/>
              </w:rPr>
              <w:t>98</w:t>
            </w:r>
          </w:p>
        </w:tc>
      </w:tr>
      <w:tr>
        <w:tc>
          <w:tcPr>
            <w:tcW w:type="dxa" w:w="3600"/>
            <w:tcMar>
              <w:top w:w="80" w:type="dxa"/>
              <w:start w:w="120" w:type="dxa"/>
              <w:bottom w:w="80" w:type="dxa"/>
              <w:end w:w="120" w:type="dxa"/>
            </w:tcMar>
            <w:shd w:fill="F0E9E0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i w:val="0"/>
                <w:color w:val="11140F"/>
                <w:sz w:val="17"/>
              </w:rPr>
              <w:t>Ракетна загроза</w:t>
            </w:r>
          </w:p>
        </w:tc>
        <w:tc>
          <w:tcPr>
            <w:tcW w:type="dxa" w:w="108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spacing w:before="40" w:after="40"/>
              <w:jc w:val="center"/>
            </w:pPr>
            <w:r>
              <w:rPr>
                <w:rFonts w:ascii="Georgia" w:hAnsi="Georgia"/>
                <w:b/>
                <w:i w:val="0"/>
                <w:color w:val="FFFFFF"/>
                <w:sz w:val="24"/>
              </w:rPr>
              <w:t>99</w:t>
            </w:r>
          </w:p>
        </w:tc>
        <w:tc>
          <w:tcPr>
            <w:tcW w:type="dxa" w:w="3600"/>
            <w:tcMar>
              <w:top w:w="80" w:type="dxa"/>
              <w:start w:w="120" w:type="dxa"/>
              <w:bottom w:w="80" w:type="dxa"/>
              <w:end w:w="120" w:type="dxa"/>
            </w:tcMar>
            <w:shd w:fill="F0E9E0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i w:val="0"/>
                <w:color w:val="11140F"/>
                <w:sz w:val="17"/>
              </w:rPr>
              <w:t>Артилерійський тиск</w:t>
            </w:r>
          </w:p>
        </w:tc>
        <w:tc>
          <w:tcPr>
            <w:tcW w:type="dxa" w:w="108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spacing w:before="40" w:after="40"/>
              <w:jc w:val="center"/>
            </w:pPr>
            <w:r>
              <w:rPr>
                <w:rFonts w:ascii="Georgia" w:hAnsi="Georgia"/>
                <w:b/>
                <w:i w:val="0"/>
                <w:color w:val="FFFFFF"/>
                <w:sz w:val="24"/>
              </w:rPr>
              <w:t>96</w:t>
            </w:r>
          </w:p>
        </w:tc>
      </w:tr>
      <w:tr>
        <w:tc>
          <w:tcPr>
            <w:tcW w:type="dxa" w:w="3600"/>
            <w:tcMar>
              <w:top w:w="80" w:type="dxa"/>
              <w:start w:w="120" w:type="dxa"/>
              <w:bottom w:w="80" w:type="dxa"/>
              <w:end w:w="120" w:type="dxa"/>
            </w:tcMar>
            <w:shd w:fill="FAF7F2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i w:val="0"/>
                <w:color w:val="11140F"/>
                <w:sz w:val="17"/>
              </w:rPr>
              <w:t>Навантаження на ППО</w:t>
            </w:r>
          </w:p>
        </w:tc>
        <w:tc>
          <w:tcPr>
            <w:tcW w:type="dxa" w:w="108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spacing w:before="40" w:after="40"/>
              <w:jc w:val="center"/>
            </w:pPr>
            <w:r>
              <w:rPr>
                <w:rFonts w:ascii="Georgia" w:hAnsi="Georgia"/>
                <w:b/>
                <w:i w:val="0"/>
                <w:color w:val="FFFFFF"/>
                <w:sz w:val="24"/>
              </w:rPr>
              <w:t>99</w:t>
            </w:r>
          </w:p>
        </w:tc>
        <w:tc>
          <w:tcPr>
            <w:tcW w:type="dxa" w:w="3600"/>
            <w:tcMar>
              <w:top w:w="80" w:type="dxa"/>
              <w:start w:w="120" w:type="dxa"/>
              <w:bottom w:w="80" w:type="dxa"/>
              <w:end w:w="120" w:type="dxa"/>
            </w:tcMar>
            <w:shd w:fill="FAF7F2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i w:val="0"/>
                <w:color w:val="11140F"/>
                <w:sz w:val="17"/>
              </w:rPr>
              <w:t>Інформаційний тиск</w:t>
            </w:r>
          </w:p>
        </w:tc>
        <w:tc>
          <w:tcPr>
            <w:tcW w:type="dxa" w:w="108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spacing w:before="40" w:after="40"/>
              <w:jc w:val="center"/>
            </w:pPr>
            <w:r>
              <w:rPr>
                <w:rFonts w:ascii="Georgia" w:hAnsi="Georgia"/>
                <w:b/>
                <w:i w:val="0"/>
                <w:color w:val="FFFFFF"/>
                <w:sz w:val="24"/>
              </w:rPr>
              <w:t>98</w:t>
            </w:r>
          </w:p>
        </w:tc>
      </w:tr>
      <w:tr>
        <w:tc>
          <w:tcPr>
            <w:tcW w:type="dxa" w:w="3600"/>
            <w:tcMar>
              <w:top w:w="80" w:type="dxa"/>
              <w:start w:w="120" w:type="dxa"/>
              <w:bottom w:w="80" w:type="dxa"/>
              <w:end w:w="120" w:type="dxa"/>
            </w:tcMar>
            <w:shd w:fill="F0E9E0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i w:val="0"/>
                <w:color w:val="11140F"/>
                <w:sz w:val="17"/>
              </w:rPr>
              <w:t>Соціальна напруга — Україна</w:t>
            </w:r>
          </w:p>
        </w:tc>
        <w:tc>
          <w:tcPr>
            <w:tcW w:type="dxa" w:w="108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spacing w:before="40" w:after="40"/>
              <w:jc w:val="center"/>
            </w:pPr>
            <w:r>
              <w:rPr>
                <w:rFonts w:ascii="Georgia" w:hAnsi="Georgia"/>
                <w:b/>
                <w:i w:val="0"/>
                <w:color w:val="FFFFFF"/>
                <w:sz w:val="24"/>
              </w:rPr>
              <w:t>98</w:t>
            </w:r>
          </w:p>
        </w:tc>
        <w:tc>
          <w:tcPr>
            <w:tcW w:type="dxa" w:w="3600"/>
            <w:tcMar>
              <w:top w:w="80" w:type="dxa"/>
              <w:start w:w="120" w:type="dxa"/>
              <w:bottom w:w="80" w:type="dxa"/>
              <w:end w:w="120" w:type="dxa"/>
            </w:tcMar>
            <w:shd w:fill="F0E9E0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i w:val="0"/>
                <w:color w:val="11140F"/>
                <w:sz w:val="17"/>
              </w:rPr>
              <w:t>Соціальна напруга — Росія</w:t>
            </w:r>
          </w:p>
        </w:tc>
        <w:tc>
          <w:tcPr>
            <w:tcW w:type="dxa" w:w="108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spacing w:before="40" w:after="40"/>
              <w:jc w:val="center"/>
            </w:pPr>
            <w:r>
              <w:rPr>
                <w:rFonts w:ascii="Georgia" w:hAnsi="Georgia"/>
                <w:b/>
                <w:i w:val="0"/>
                <w:color w:val="FFFFFF"/>
                <w:sz w:val="24"/>
              </w:rPr>
              <w:t>97</w:t>
            </w:r>
          </w:p>
        </w:tc>
      </w:tr>
      <w:tr>
        <w:tc>
          <w:tcPr>
            <w:tcW w:type="dxa" w:w="3600"/>
            <w:tcMar>
              <w:top w:w="80" w:type="dxa"/>
              <w:start w:w="120" w:type="dxa"/>
              <w:bottom w:w="80" w:type="dxa"/>
              <w:end w:w="120" w:type="dxa"/>
            </w:tcMar>
            <w:shd w:fill="FAF7F2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i w:val="0"/>
                <w:color w:val="11140F"/>
                <w:sz w:val="17"/>
              </w:rPr>
              <w:t>Економічна напруга — Україна</w:t>
            </w:r>
          </w:p>
        </w:tc>
        <w:tc>
          <w:tcPr>
            <w:tcW w:type="dxa" w:w="108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spacing w:before="40" w:after="40"/>
              <w:jc w:val="center"/>
            </w:pPr>
            <w:r>
              <w:rPr>
                <w:rFonts w:ascii="Georgia" w:hAnsi="Georgia"/>
                <w:b/>
                <w:i w:val="0"/>
                <w:color w:val="FFFFFF"/>
                <w:sz w:val="24"/>
              </w:rPr>
              <w:t>96</w:t>
            </w:r>
          </w:p>
        </w:tc>
        <w:tc>
          <w:tcPr>
            <w:tcW w:type="dxa" w:w="3600"/>
            <w:tcMar>
              <w:top w:w="80" w:type="dxa"/>
              <w:start w:w="120" w:type="dxa"/>
              <w:bottom w:w="80" w:type="dxa"/>
              <w:end w:w="120" w:type="dxa"/>
            </w:tcMar>
            <w:shd w:fill="FAF7F2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i w:val="0"/>
                <w:color w:val="11140F"/>
                <w:sz w:val="17"/>
              </w:rPr>
              <w:t>Економічна напруга — Росія</w:t>
            </w:r>
          </w:p>
        </w:tc>
        <w:tc>
          <w:tcPr>
            <w:tcW w:type="dxa" w:w="108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spacing w:before="40" w:after="40"/>
              <w:jc w:val="center"/>
            </w:pPr>
            <w:r>
              <w:rPr>
                <w:rFonts w:ascii="Georgia" w:hAnsi="Georgia"/>
                <w:b/>
                <w:i w:val="0"/>
                <w:color w:val="FFFFFF"/>
                <w:sz w:val="24"/>
              </w:rPr>
              <w:t>98</w:t>
            </w:r>
          </w:p>
        </w:tc>
      </w:tr>
      <w:tr>
        <w:tc>
          <w:tcPr>
            <w:tcW w:type="dxa" w:w="3600"/>
            <w:tcMar>
              <w:top w:w="80" w:type="dxa"/>
              <w:start w:w="120" w:type="dxa"/>
              <w:bottom w:w="80" w:type="dxa"/>
              <w:end w:w="120" w:type="dxa"/>
            </w:tcMar>
            <w:shd w:fill="F0E9E0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i w:val="0"/>
                <w:color w:val="11140F"/>
                <w:sz w:val="17"/>
              </w:rPr>
              <w:t>Міжнародна конфронтація</w:t>
            </w:r>
          </w:p>
        </w:tc>
        <w:tc>
          <w:tcPr>
            <w:tcW w:type="dxa" w:w="108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spacing w:before="40" w:after="40"/>
              <w:jc w:val="center"/>
            </w:pPr>
            <w:r>
              <w:rPr>
                <w:rFonts w:ascii="Georgia" w:hAnsi="Georgia"/>
                <w:b/>
                <w:i w:val="0"/>
                <w:color w:val="FFFFFF"/>
                <w:sz w:val="24"/>
              </w:rPr>
              <w:t>99</w:t>
            </w:r>
          </w:p>
        </w:tc>
        <w:tc>
          <w:tcPr>
            <w:tcW w:type="dxa" w:w="3600"/>
            <w:tcMar>
              <w:top w:w="80" w:type="dxa"/>
              <w:start w:w="120" w:type="dxa"/>
              <w:bottom w:w="80" w:type="dxa"/>
              <w:end w:w="120" w:type="dxa"/>
            </w:tcMar>
            <w:shd w:fill="F0E9E0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i w:val="0"/>
                <w:color w:val="11140F"/>
                <w:sz w:val="17"/>
              </w:rPr>
              <w:t>Дипломатична невизначеність</w:t>
            </w:r>
          </w:p>
        </w:tc>
        <w:tc>
          <w:tcPr>
            <w:tcW w:type="dxa" w:w="108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spacing w:before="40" w:after="40"/>
              <w:jc w:val="center"/>
            </w:pPr>
            <w:r>
              <w:rPr>
                <w:rFonts w:ascii="Georgia" w:hAnsi="Georgia"/>
                <w:b/>
                <w:i w:val="0"/>
                <w:color w:val="FFFFFF"/>
                <w:sz w:val="24"/>
              </w:rPr>
              <w:t>99</w:t>
            </w:r>
          </w:p>
        </w:tc>
      </w:tr>
    </w:tbl>
    <w:p>
      <w:r>
        <w:br w:type="page"/>
      </w:r>
    </w:p>
    <w:p>
      <w:pPr>
        <w:spacing w:before="360" w:after="120"/>
      </w:pPr>
      <w:r>
        <w:rPr>
          <w:rFonts w:ascii="Calibri" w:hAnsi="Calibri"/>
          <w:b/>
          <w:i w:val="0"/>
          <w:color w:val="B5121B"/>
          <w:sz w:val="18"/>
        </w:rPr>
        <w:t>МОДЕЛЬНА АНАЛІТИКА НАСТРОЇВ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1800"/>
        <w:gridCol w:w="1300"/>
        <w:gridCol w:w="1700"/>
        <w:gridCol w:w="1500"/>
        <w:gridCol w:w="1600"/>
        <w:gridCol w:w="1460"/>
      </w:tblGrid>
      <w:tr>
        <w:tc>
          <w:tcPr>
            <w:tcW w:type="dxa" w:w="1800"/>
            <w:tcMar>
              <w:top w:w="80" w:type="dxa"/>
              <w:start w:w="120" w:type="dxa"/>
              <w:bottom w:w="80" w:type="dxa"/>
              <w:end w:w="120" w:type="dxa"/>
            </w:tcMar>
            <w:shd w:fill="11140F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FFFFFF"/>
                <w:sz w:val="15"/>
              </w:rPr>
              <w:t>Середовище</w:t>
            </w:r>
          </w:p>
        </w:tc>
        <w:tc>
          <w:tcPr>
            <w:tcW w:type="dxa" w:w="1300"/>
            <w:tcMar>
              <w:top w:w="80" w:type="dxa"/>
              <w:start w:w="120" w:type="dxa"/>
              <w:bottom w:w="80" w:type="dxa"/>
              <w:end w:w="120" w:type="dxa"/>
            </w:tcMar>
            <w:shd w:fill="11140F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FFFFFF"/>
                <w:sz w:val="15"/>
              </w:rPr>
              <w:t>Стрес</w:t>
            </w:r>
          </w:p>
        </w:tc>
        <w:tc>
          <w:tcPr>
            <w:tcW w:type="dxa" w:w="1700"/>
            <w:tcMar>
              <w:top w:w="80" w:type="dxa"/>
              <w:start w:w="120" w:type="dxa"/>
              <w:bottom w:w="80" w:type="dxa"/>
              <w:end w:w="120" w:type="dxa"/>
            </w:tcMar>
            <w:shd w:fill="11140F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FFFFFF"/>
                <w:sz w:val="15"/>
              </w:rPr>
              <w:t>Невдовол.</w:t>
            </w:r>
          </w:p>
        </w:tc>
        <w:tc>
          <w:tcPr>
            <w:tcW w:type="dxa" w:w="1500"/>
            <w:tcMar>
              <w:top w:w="80" w:type="dxa"/>
              <w:start w:w="120" w:type="dxa"/>
              <w:bottom w:w="80" w:type="dxa"/>
              <w:end w:w="120" w:type="dxa"/>
            </w:tcMar>
            <w:shd w:fill="11140F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FFFFFF"/>
                <w:sz w:val="15"/>
              </w:rPr>
              <w:t>Занепок.</w:t>
            </w:r>
          </w:p>
        </w:tc>
        <w:tc>
          <w:tcPr>
            <w:tcW w:type="dxa" w:w="1600"/>
            <w:tcMar>
              <w:top w:w="80" w:type="dxa"/>
              <w:start w:w="120" w:type="dxa"/>
              <w:bottom w:w="80" w:type="dxa"/>
              <w:end w:w="120" w:type="dxa"/>
            </w:tcMar>
            <w:shd w:fill="11140F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FFFFFF"/>
                <w:sz w:val="15"/>
              </w:rPr>
              <w:t>Задовол.</w:t>
            </w:r>
          </w:p>
        </w:tc>
        <w:tc>
          <w:tcPr>
            <w:tcW w:type="dxa" w:w="1460"/>
            <w:tcMar>
              <w:top w:w="80" w:type="dxa"/>
              <w:start w:w="120" w:type="dxa"/>
              <w:bottom w:w="80" w:type="dxa"/>
              <w:end w:w="120" w:type="dxa"/>
            </w:tcMar>
            <w:shd w:fill="11140F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FFFFFF"/>
                <w:sz w:val="15"/>
              </w:rPr>
              <w:t>Баланс</w:t>
            </w:r>
          </w:p>
        </w:tc>
      </w:tr>
      <w:tr>
        <w:tc>
          <w:tcPr>
            <w:tcW w:type="dxa" w:w="1800"/>
            <w:tcMar>
              <w:top w:w="80" w:type="dxa"/>
              <w:start w:w="120" w:type="dxa"/>
              <w:bottom w:w="80" w:type="dxa"/>
              <w:end w:w="120" w:type="dxa"/>
            </w:tcMar>
            <w:shd w:fill="FAF7F2"/>
          </w:tcPr>
          <w:p>
            <w:pPr>
              <w:jc w:val="left"/>
            </w:pPr>
            <w:r>
              <w:rPr>
                <w:rFonts w:ascii="Calibri" w:hAnsi="Calibri"/>
                <w:b/>
                <w:i w:val="0"/>
                <w:color w:val="11140F"/>
                <w:sz w:val="18"/>
              </w:rPr>
              <w:t>Україна</w:t>
            </w:r>
          </w:p>
        </w:tc>
        <w:tc>
          <w:tcPr>
            <w:tcW w:type="dxa" w:w="1300"/>
            <w:tcMar>
              <w:top w:w="80" w:type="dxa"/>
              <w:start w:w="120" w:type="dxa"/>
              <w:bottom w:w="80" w:type="dxa"/>
              <w:end w:w="120" w:type="dxa"/>
            </w:tcMar>
            <w:shd w:fill="FAF7F2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B5121B"/>
                <w:sz w:val="18"/>
              </w:rPr>
              <w:t>99%</w:t>
            </w:r>
          </w:p>
        </w:tc>
        <w:tc>
          <w:tcPr>
            <w:tcW w:type="dxa" w:w="1700"/>
            <w:tcMar>
              <w:top w:w="80" w:type="dxa"/>
              <w:start w:w="120" w:type="dxa"/>
              <w:bottom w:w="80" w:type="dxa"/>
              <w:end w:w="120" w:type="dxa"/>
            </w:tcMar>
            <w:shd w:fill="FAF7F2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B5121B"/>
                <w:sz w:val="18"/>
              </w:rPr>
              <w:t>95%</w:t>
            </w:r>
          </w:p>
        </w:tc>
        <w:tc>
          <w:tcPr>
            <w:tcW w:type="dxa" w:w="1500"/>
            <w:tcMar>
              <w:top w:w="80" w:type="dxa"/>
              <w:start w:w="120" w:type="dxa"/>
              <w:bottom w:w="80" w:type="dxa"/>
              <w:end w:w="120" w:type="dxa"/>
            </w:tcMar>
            <w:shd w:fill="FAF7F2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B5121B"/>
                <w:sz w:val="18"/>
              </w:rPr>
              <w:t>99%</w:t>
            </w:r>
          </w:p>
        </w:tc>
        <w:tc>
          <w:tcPr>
            <w:tcW w:type="dxa" w:w="1600"/>
            <w:tcMar>
              <w:top w:w="80" w:type="dxa"/>
              <w:start w:w="120" w:type="dxa"/>
              <w:bottom w:w="80" w:type="dxa"/>
              <w:end w:w="120" w:type="dxa"/>
            </w:tcMar>
            <w:shd w:fill="FAF7F2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11140F"/>
                <w:sz w:val="18"/>
              </w:rPr>
              <w:t>1%</w:t>
            </w:r>
          </w:p>
        </w:tc>
        <w:tc>
          <w:tcPr>
            <w:tcW w:type="dxa" w:w="1460"/>
            <w:tcMar>
              <w:top w:w="80" w:type="dxa"/>
              <w:start w:w="120" w:type="dxa"/>
              <w:bottom w:w="80" w:type="dxa"/>
              <w:end w:w="120" w:type="dxa"/>
            </w:tcMar>
            <w:shd w:fill="FAF7F2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B5121B"/>
                <w:sz w:val="18"/>
              </w:rPr>
              <w:t>−97</w:t>
            </w:r>
          </w:p>
        </w:tc>
      </w:tr>
      <w:tr>
        <w:tc>
          <w:tcPr>
            <w:tcW w:type="dxa" w:w="1800"/>
            <w:tcMar>
              <w:top w:w="80" w:type="dxa"/>
              <w:start w:w="120" w:type="dxa"/>
              <w:bottom w:w="80" w:type="dxa"/>
              <w:end w:w="120" w:type="dxa"/>
            </w:tcMar>
            <w:shd w:fill="F0E9E0"/>
          </w:tcPr>
          <w:p>
            <w:pPr>
              <w:jc w:val="left"/>
            </w:pPr>
            <w:r>
              <w:rPr>
                <w:rFonts w:ascii="Calibri" w:hAnsi="Calibri"/>
                <w:b/>
                <w:i w:val="0"/>
                <w:color w:val="11140F"/>
                <w:sz w:val="18"/>
              </w:rPr>
              <w:t>Росія</w:t>
            </w:r>
          </w:p>
        </w:tc>
        <w:tc>
          <w:tcPr>
            <w:tcW w:type="dxa" w:w="1300"/>
            <w:tcMar>
              <w:top w:w="80" w:type="dxa"/>
              <w:start w:w="120" w:type="dxa"/>
              <w:bottom w:w="80" w:type="dxa"/>
              <w:end w:w="120" w:type="dxa"/>
            </w:tcMar>
            <w:shd w:fill="F0E9E0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B5121B"/>
                <w:sz w:val="18"/>
              </w:rPr>
              <w:t>97%</w:t>
            </w:r>
          </w:p>
        </w:tc>
        <w:tc>
          <w:tcPr>
            <w:tcW w:type="dxa" w:w="1700"/>
            <w:tcMar>
              <w:top w:w="80" w:type="dxa"/>
              <w:start w:w="120" w:type="dxa"/>
              <w:bottom w:w="80" w:type="dxa"/>
              <w:end w:w="120" w:type="dxa"/>
            </w:tcMar>
            <w:shd w:fill="F0E9E0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B5121B"/>
                <w:sz w:val="18"/>
              </w:rPr>
              <w:t>96%</w:t>
            </w:r>
          </w:p>
        </w:tc>
        <w:tc>
          <w:tcPr>
            <w:tcW w:type="dxa" w:w="1500"/>
            <w:tcMar>
              <w:top w:w="80" w:type="dxa"/>
              <w:start w:w="120" w:type="dxa"/>
              <w:bottom w:w="80" w:type="dxa"/>
              <w:end w:w="120" w:type="dxa"/>
            </w:tcMar>
            <w:shd w:fill="F0E9E0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B5121B"/>
                <w:sz w:val="18"/>
              </w:rPr>
              <w:t>98%</w:t>
            </w:r>
          </w:p>
        </w:tc>
        <w:tc>
          <w:tcPr>
            <w:tcW w:type="dxa" w:w="1600"/>
            <w:tcMar>
              <w:top w:w="80" w:type="dxa"/>
              <w:start w:w="120" w:type="dxa"/>
              <w:bottom w:w="80" w:type="dxa"/>
              <w:end w:w="120" w:type="dxa"/>
            </w:tcMar>
            <w:shd w:fill="F0E9E0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11140F"/>
                <w:sz w:val="18"/>
              </w:rPr>
              <w:t>2%</w:t>
            </w:r>
          </w:p>
        </w:tc>
        <w:tc>
          <w:tcPr>
            <w:tcW w:type="dxa" w:w="1460"/>
            <w:tcMar>
              <w:top w:w="80" w:type="dxa"/>
              <w:start w:w="120" w:type="dxa"/>
              <w:bottom w:w="80" w:type="dxa"/>
              <w:end w:w="120" w:type="dxa"/>
            </w:tcMar>
            <w:shd w:fill="F0E9E0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B5121B"/>
                <w:sz w:val="18"/>
              </w:rPr>
              <w:t>−94</w:t>
            </w:r>
          </w:p>
        </w:tc>
      </w:tr>
    </w:tbl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9360"/>
      </w:tblGrid>
      <w:tr>
        <w:tc>
          <w:tcPr>
            <w:tcW w:type="dxa" w:w="9360"/>
            <w:tcMar>
              <w:top w:w="80" w:type="dxa"/>
              <w:start w:w="120" w:type="dxa"/>
              <w:bottom w:w="80" w:type="dxa"/>
              <w:end w:w="120" w:type="dxa"/>
            </w:tcMar>
            <w:shd w:fill="F3EDE5"/>
          </w:tcPr>
          <w:p>
            <w:pPr>
              <w:spacing w:before="140" w:after="140"/>
            </w:pPr>
            <w:r>
              <w:rPr>
                <w:rFonts w:ascii="Calibri" w:hAnsi="Calibri"/>
                <w:b/>
                <w:i w:val="0"/>
                <w:color w:val="B5121B"/>
                <w:sz w:val="16"/>
              </w:rPr>
              <w:t xml:space="preserve">МЕТОДОЛОГІЧНЕ ЗАСТЕРЕЖЕННЯ. </w:t>
            </w:r>
            <w:r>
              <w:rPr>
                <w:rFonts w:ascii="Calibri" w:hAnsi="Calibri"/>
                <w:b w:val="0"/>
                <w:i w:val="0"/>
                <w:color w:val="11140F"/>
                <w:sz w:val="16"/>
              </w:rPr>
              <w:t>KIS, 12 індексів і відсотки настроїв є модельними редакційними індикаторами відкритого медіасередовища. Вони не є результатами репрезентативного соціологічного опитування й не вимірюють думку всього населення.</w:t>
            </w:r>
          </w:p>
        </w:tc>
      </w:tr>
    </w:tbl>
    <w:p>
      <w:pPr>
        <w:keepNext/>
        <w:spacing w:before="100" w:after="80"/>
      </w:pPr>
      <w:r>
        <w:rPr>
          <w:rFonts w:ascii="Calibri" w:hAnsi="Calibri"/>
          <w:b/>
          <w:i w:val="0"/>
          <w:color w:val="B5121B"/>
          <w:sz w:val="17"/>
        </w:rPr>
        <w:t>01   ГОЛОВНІ НОВИНИ УКРАЇНИ</w:t>
      </w:r>
      <w:r>
        <w:rPr>
          <w:rFonts w:ascii="Calibri" w:hAnsi="Calibri"/>
          <w:b/>
          <w:i w:val="0"/>
          <w:color w:val="5E741F"/>
          <w:sz w:val="15"/>
        </w:rPr>
        <w:t xml:space="preserve">    ЗАЯВА СТОРОНИ</w:t>
      </w:r>
    </w:p>
    <w:p>
      <w:pPr>
        <w:pStyle w:val="Heading2"/>
        <w:spacing w:before="0" w:after="140"/>
      </w:pPr>
      <w:r>
        <w:rPr>
          <w:rFonts w:ascii="Georgia" w:hAnsi="Georgia"/>
          <w:b/>
          <w:i w:val="0"/>
          <w:color w:val="11140F"/>
          <w:sz w:val="31"/>
        </w:rPr>
        <w:t>Україна передала США пропозиції щодо завершення війни</w:t>
      </w:r>
    </w:p>
    <w:p>
      <w:pPr>
        <w:keepNext/>
        <w:spacing w:after="120" w:line="288" w:lineRule="auto"/>
      </w:pPr>
      <w:r>
        <w:rPr>
          <w:rFonts w:ascii="Calibri" w:hAnsi="Calibri"/>
          <w:b w:val="0"/>
          <w:i w:val="0"/>
          <w:color w:val="11140F"/>
          <w:sz w:val="20"/>
        </w:rPr>
        <w:t>Зміст пропозицій не розкрито. Президент закликав США посилити українську ППО й тиск на Росію; це заява про дипломатичний процес, а не підтверджена домовленість.</w:t>
      </w:r>
    </w:p>
    <w:p>
      <w:pPr>
        <w:spacing w:before="0" w:after="200"/>
        <w:pBdr>
          <w:bottom w:val="single" w:sz="5" w:space="1" w:color="DDE2E7"/>
        </w:pBdr>
      </w:pPr>
      <w:r>
        <w:rPr>
          <w:rFonts w:ascii="Calibri" w:hAnsi="Calibri"/>
          <w:b/>
          <w:i w:val="0"/>
          <w:color w:val="687163"/>
          <w:sz w:val="19"/>
        </w:rPr>
        <w:t xml:space="preserve">Джерело: </w:t>
      </w:r>
      <w:hyperlink r:id="rId13">
        <w:r>
          <w:rPr>
            <w:color w:val="B5121B"/>
            <w:u w:val="single"/>
            <w:rFonts w:ascii="Calibri" w:hAnsi="Calibri"/>
            <w:sz w:val="19"/>
          </w:rPr>
          <w:t>Офіс Президента України; Reuters</w:t>
        </w:r>
      </w:hyperlink>
    </w:p>
    <w:p>
      <w:pPr>
        <w:keepNext/>
        <w:spacing w:before="180" w:after="80"/>
      </w:pPr>
      <w:r>
        <w:rPr>
          <w:rFonts w:ascii="Calibri" w:hAnsi="Calibri"/>
          <w:b/>
          <w:i w:val="0"/>
          <w:color w:val="B5121B"/>
          <w:sz w:val="17"/>
        </w:rPr>
        <w:t>02   ВОЄННА ОБСТАНОВКА</w:t>
      </w:r>
      <w:r>
        <w:rPr>
          <w:rFonts w:ascii="Calibri" w:hAnsi="Calibri"/>
          <w:b/>
          <w:i w:val="0"/>
          <w:color w:val="5E741F"/>
          <w:sz w:val="15"/>
        </w:rPr>
        <w:t xml:space="preserve">    ПЕРЕВІРЕНО</w:t>
      </w:r>
    </w:p>
    <w:p>
      <w:pPr>
        <w:pStyle w:val="Heading2"/>
        <w:spacing w:before="0" w:after="140"/>
      </w:pPr>
      <w:r>
        <w:rPr>
          <w:rFonts w:ascii="Georgia" w:hAnsi="Georgia"/>
          <w:b/>
          <w:i w:val="0"/>
          <w:color w:val="11140F"/>
          <w:sz w:val="31"/>
        </w:rPr>
        <w:t>185 боєзіткнень у неповному добовому зрізі</w:t>
      </w:r>
    </w:p>
    <w:p>
      <w:pPr>
        <w:keepNext/>
        <w:spacing w:after="120" w:line="288" w:lineRule="auto"/>
      </w:pPr>
      <w:r>
        <w:rPr>
          <w:rFonts w:ascii="Calibri" w:hAnsi="Calibri"/>
          <w:b w:val="0"/>
          <w:i w:val="0"/>
          <w:color w:val="11140F"/>
          <w:sz w:val="20"/>
        </w:rPr>
        <w:t>Найбільший тиск зберігався на Костянтинівському та Покровському напрямках. DeepState оцінює просування біля Піщаного; це не офіційно підтверджена зміна фронту.</w:t>
      </w:r>
    </w:p>
    <w:p>
      <w:pPr>
        <w:spacing w:before="0" w:after="200"/>
        <w:pBdr>
          <w:bottom w:val="single" w:sz="5" w:space="1" w:color="DDE2E7"/>
        </w:pBdr>
      </w:pPr>
      <w:r>
        <w:rPr>
          <w:rFonts w:ascii="Calibri" w:hAnsi="Calibri"/>
          <w:b/>
          <w:i w:val="0"/>
          <w:color w:val="687163"/>
          <w:sz w:val="19"/>
        </w:rPr>
        <w:t xml:space="preserve">Джерело: </w:t>
      </w:r>
      <w:hyperlink r:id="rId14">
        <w:r>
          <w:rPr>
            <w:color w:val="B5121B"/>
            <w:u w:val="single"/>
            <w:rFonts w:ascii="Calibri" w:hAnsi="Calibri"/>
            <w:sz w:val="19"/>
          </w:rPr>
          <w:t>Генеральний штаб ЗСУ; DeepState</w:t>
        </w:r>
      </w:hyperlink>
    </w:p>
    <w:p>
      <w:pPr>
        <w:keepNext/>
        <w:spacing w:before="180" w:after="80"/>
      </w:pPr>
      <w:r>
        <w:rPr>
          <w:rFonts w:ascii="Calibri" w:hAnsi="Calibri"/>
          <w:b/>
          <w:i w:val="0"/>
          <w:color w:val="B5121B"/>
          <w:sz w:val="17"/>
        </w:rPr>
        <w:t>03   ЗВЕДЕННЯ ГЕНЕРАЛЬНОГО ШТАБУ</w:t>
      </w:r>
      <w:r>
        <w:rPr>
          <w:rFonts w:ascii="Calibri" w:hAnsi="Calibri"/>
          <w:b/>
          <w:i w:val="0"/>
          <w:color w:val="5E741F"/>
          <w:sz w:val="15"/>
        </w:rPr>
        <w:t xml:space="preserve">    ПЕРЕВІРЕНО</w:t>
      </w:r>
    </w:p>
    <w:p>
      <w:pPr>
        <w:pStyle w:val="Heading2"/>
        <w:spacing w:before="0" w:after="140"/>
      </w:pPr>
      <w:r>
        <w:rPr>
          <w:rFonts w:ascii="Georgia" w:hAnsi="Georgia"/>
          <w:b/>
          <w:i w:val="0"/>
          <w:color w:val="11140F"/>
          <w:sz w:val="31"/>
        </w:rPr>
        <w:t>11 ракет, 208 КАБ і 6 770 застосувань дронів</w:t>
      </w:r>
    </w:p>
    <w:p>
      <w:pPr>
        <w:keepNext/>
        <w:spacing w:after="120" w:line="288" w:lineRule="auto"/>
      </w:pPr>
      <w:r>
        <w:rPr>
          <w:rFonts w:ascii="Calibri" w:hAnsi="Calibri"/>
          <w:b w:val="0"/>
          <w:i w:val="0"/>
          <w:color w:val="11140F"/>
          <w:sz w:val="20"/>
        </w:rPr>
        <w:t>Станом на 22:00 також зафіксовано 2 458 обстрілів. Це неповний зріз доби, а не ранковий підсумок за 24 години.</w:t>
      </w:r>
    </w:p>
    <w:p>
      <w:pPr>
        <w:spacing w:before="0" w:after="200"/>
        <w:pBdr>
          <w:bottom w:val="single" w:sz="5" w:space="1" w:color="DDE2E7"/>
        </w:pBdr>
      </w:pPr>
      <w:r>
        <w:rPr>
          <w:rFonts w:ascii="Calibri" w:hAnsi="Calibri"/>
          <w:b/>
          <w:i w:val="0"/>
          <w:color w:val="687163"/>
          <w:sz w:val="19"/>
        </w:rPr>
        <w:t xml:space="preserve">Джерело: </w:t>
      </w:r>
      <w:hyperlink r:id="rId14">
        <w:r>
          <w:rPr>
            <w:color w:val="B5121B"/>
            <w:u w:val="single"/>
            <w:rFonts w:ascii="Calibri" w:hAnsi="Calibri"/>
            <w:sz w:val="19"/>
          </w:rPr>
          <w:t>Генеральний штаб ЗСУ</w:t>
        </w:r>
      </w:hyperlink>
    </w:p>
    <w:p>
      <w:pPr>
        <w:keepNext/>
        <w:spacing w:before="180" w:after="80"/>
      </w:pPr>
      <w:r>
        <w:rPr>
          <w:rFonts w:ascii="Calibri" w:hAnsi="Calibri"/>
          <w:b/>
          <w:i w:val="0"/>
          <w:color w:val="B5121B"/>
          <w:sz w:val="17"/>
        </w:rPr>
        <w:t>04   ВТРАТИ ПРОТИВНИКА</w:t>
      </w:r>
      <w:r>
        <w:rPr>
          <w:rFonts w:ascii="Calibri" w:hAnsi="Calibri"/>
          <w:b/>
          <w:i w:val="0"/>
          <w:color w:val="687163"/>
          <w:sz w:val="15"/>
        </w:rPr>
        <w:t xml:space="preserve">    НОВИХ ПІДТВЕРДЖЕНИХ ДАНИХ НЕМАЄ</w:t>
      </w:r>
    </w:p>
    <w:p>
      <w:pPr>
        <w:pStyle w:val="Heading2"/>
        <w:spacing w:before="0" w:after="140"/>
      </w:pPr>
      <w:r>
        <w:rPr>
          <w:rFonts w:ascii="Georgia" w:hAnsi="Georgia"/>
          <w:b/>
          <w:i w:val="0"/>
          <w:color w:val="11140F"/>
          <w:sz w:val="31"/>
        </w:rPr>
        <w:t>Нової оцінки втрат РФ до 06:00 немає</w:t>
      </w:r>
    </w:p>
    <w:p>
      <w:pPr>
        <w:keepNext/>
        <w:spacing w:after="120" w:line="288" w:lineRule="auto"/>
      </w:pPr>
      <w:r>
        <w:rPr>
          <w:rFonts w:ascii="Calibri" w:hAnsi="Calibri"/>
          <w:b w:val="0"/>
          <w:i w:val="0"/>
          <w:color w:val="11140F"/>
          <w:sz w:val="20"/>
        </w:rPr>
        <w:t>Остання офіційна оцінка — 1 190 військових, 1 578 БпЛА і 44 артсистеми — стосується 10 серпня та не подається як нова.</w:t>
      </w:r>
    </w:p>
    <w:p>
      <w:pPr>
        <w:spacing w:before="0" w:after="200"/>
        <w:pBdr>
          <w:bottom w:val="single" w:sz="5" w:space="1" w:color="DDE2E7"/>
        </w:pBdr>
      </w:pPr>
      <w:r>
        <w:rPr>
          <w:rFonts w:ascii="Calibri" w:hAnsi="Calibri"/>
          <w:b/>
          <w:i w:val="0"/>
          <w:color w:val="687163"/>
          <w:sz w:val="19"/>
        </w:rPr>
        <w:t xml:space="preserve">Джерело: </w:t>
      </w:r>
      <w:hyperlink r:id="rId15">
        <w:r>
          <w:rPr>
            <w:color w:val="B5121B"/>
            <w:u w:val="single"/>
            <w:rFonts w:ascii="Calibri" w:hAnsi="Calibri"/>
            <w:sz w:val="19"/>
          </w:rPr>
          <w:t>Міністерство оборони України</w:t>
        </w:r>
      </w:hyperlink>
    </w:p>
    <w:p>
      <w:pPr>
        <w:keepNext/>
        <w:spacing w:before="180" w:after="80"/>
      </w:pPr>
      <w:r>
        <w:rPr>
          <w:rFonts w:ascii="Calibri" w:hAnsi="Calibri"/>
          <w:b/>
          <w:i w:val="0"/>
          <w:color w:val="B5121B"/>
          <w:sz w:val="17"/>
        </w:rPr>
        <w:t>05   МІЖНАРОДНА ПІДТРИМКА</w:t>
      </w:r>
      <w:r>
        <w:rPr>
          <w:rFonts w:ascii="Calibri" w:hAnsi="Calibri"/>
          <w:b/>
          <w:i w:val="0"/>
          <w:color w:val="687163"/>
          <w:sz w:val="15"/>
        </w:rPr>
        <w:t xml:space="preserve">    НОВИХ ПІДТВЕРДЖЕНИХ ДАНИХ НЕМАЄ</w:t>
      </w:r>
    </w:p>
    <w:p>
      <w:pPr>
        <w:pStyle w:val="Heading2"/>
        <w:spacing w:before="0" w:after="140"/>
      </w:pPr>
      <w:r>
        <w:rPr>
          <w:rFonts w:ascii="Georgia" w:hAnsi="Georgia"/>
          <w:b/>
          <w:i w:val="0"/>
          <w:color w:val="11140F"/>
          <w:sz w:val="31"/>
        </w:rPr>
        <w:t>Новий пакет військової допомоги не оголошено</w:t>
      </w:r>
    </w:p>
    <w:p>
      <w:pPr>
        <w:keepNext/>
        <w:spacing w:after="120" w:line="288" w:lineRule="auto"/>
      </w:pPr>
      <w:r>
        <w:rPr>
          <w:rFonts w:ascii="Calibri" w:hAnsi="Calibri"/>
          <w:b w:val="0"/>
          <w:i w:val="0"/>
          <w:color w:val="11140F"/>
          <w:sz w:val="20"/>
        </w:rPr>
        <w:t>У межах доби не виявлено офіційного повідомлення про новий пакет, суму або графік постачань.</w:t>
      </w:r>
    </w:p>
    <w:p>
      <w:pPr>
        <w:spacing w:before="0" w:after="200"/>
        <w:pBdr>
          <w:bottom w:val="single" w:sz="5" w:space="1" w:color="DDE2E7"/>
        </w:pBdr>
      </w:pPr>
      <w:r>
        <w:rPr>
          <w:rFonts w:ascii="Calibri" w:hAnsi="Calibri"/>
          <w:b/>
          <w:i w:val="0"/>
          <w:color w:val="687163"/>
          <w:sz w:val="19"/>
        </w:rPr>
        <w:t xml:space="preserve">Джерело: </w:t>
      </w:r>
      <w:hyperlink r:id="rId16">
        <w:r>
          <w:rPr>
            <w:color w:val="B5121B"/>
            <w:u w:val="single"/>
            <w:rFonts w:ascii="Calibri" w:hAnsi="Calibri"/>
            <w:sz w:val="19"/>
          </w:rPr>
          <w:t>Міністерство оборони України</w:t>
        </w:r>
      </w:hyperlink>
    </w:p>
    <w:p>
      <w:pPr>
        <w:keepNext/>
        <w:spacing w:before="180" w:after="80"/>
      </w:pPr>
      <w:r>
        <w:rPr>
          <w:rFonts w:ascii="Calibri" w:hAnsi="Calibri"/>
          <w:b/>
          <w:i w:val="0"/>
          <w:color w:val="B5121B"/>
          <w:sz w:val="17"/>
        </w:rPr>
        <w:t>06   ЄС, НАТО, США</w:t>
      </w:r>
      <w:r>
        <w:rPr>
          <w:rFonts w:ascii="Calibri" w:hAnsi="Calibri"/>
          <w:b/>
          <w:i w:val="0"/>
          <w:color w:val="5E741F"/>
          <w:sz w:val="15"/>
        </w:rPr>
        <w:t xml:space="preserve">    ПЕРЕВІРЕНО</w:t>
      </w:r>
    </w:p>
    <w:p>
      <w:pPr>
        <w:pStyle w:val="Heading2"/>
        <w:spacing w:before="0" w:after="140"/>
      </w:pPr>
      <w:r>
        <w:rPr>
          <w:rFonts w:ascii="Georgia" w:hAnsi="Georgia"/>
          <w:b/>
          <w:i w:val="0"/>
          <w:color w:val="11140F"/>
          <w:sz w:val="31"/>
        </w:rPr>
        <w:t>Київ передав Вашингтону пропозиції без оприлюднених деталей</w:t>
      </w:r>
    </w:p>
    <w:p>
      <w:pPr>
        <w:keepNext/>
        <w:spacing w:after="120" w:line="288" w:lineRule="auto"/>
      </w:pPr>
      <w:r>
        <w:rPr>
          <w:rFonts w:ascii="Calibri" w:hAnsi="Calibri"/>
          <w:b w:val="0"/>
          <w:i w:val="0"/>
          <w:color w:val="11140F"/>
          <w:sz w:val="20"/>
        </w:rPr>
        <w:t>Reuters підтвердив заяву Зеленського. Погодженого документа, спільної заяви чи графіка зустрічей не оприлюднено.</w:t>
      </w:r>
    </w:p>
    <w:p>
      <w:pPr>
        <w:spacing w:before="0" w:after="200"/>
        <w:pBdr>
          <w:bottom w:val="single" w:sz="5" w:space="1" w:color="DDE2E7"/>
        </w:pBdr>
      </w:pPr>
      <w:r>
        <w:rPr>
          <w:rFonts w:ascii="Calibri" w:hAnsi="Calibri"/>
          <w:b/>
          <w:i w:val="0"/>
          <w:color w:val="687163"/>
          <w:sz w:val="19"/>
        </w:rPr>
        <w:t xml:space="preserve">Джерело: </w:t>
      </w:r>
      <w:hyperlink r:id="rId17">
        <w:r>
          <w:rPr>
            <w:color w:val="B5121B"/>
            <w:u w:val="single"/>
            <w:rFonts w:ascii="Calibri" w:hAnsi="Calibri"/>
            <w:sz w:val="19"/>
          </w:rPr>
          <w:t>Reuters</w:t>
        </w:r>
      </w:hyperlink>
    </w:p>
    <w:p>
      <w:pPr>
        <w:keepNext/>
        <w:spacing w:before="180" w:after="80"/>
      </w:pPr>
      <w:r>
        <w:rPr>
          <w:rFonts w:ascii="Calibri" w:hAnsi="Calibri"/>
          <w:b/>
          <w:i w:val="0"/>
          <w:color w:val="B5121B"/>
          <w:sz w:val="17"/>
        </w:rPr>
        <w:t>07   ОПК ТА ВІЙСЬКОВІ ТЕХНОЛОГІЇ</w:t>
      </w:r>
      <w:r>
        <w:rPr>
          <w:rFonts w:ascii="Calibri" w:hAnsi="Calibri"/>
          <w:b/>
          <w:i w:val="0"/>
          <w:color w:val="687163"/>
          <w:sz w:val="15"/>
        </w:rPr>
        <w:t xml:space="preserve">    НОВИХ ПІДТВЕРДЖЕНИХ ДАНИХ НЕМАЄ</w:t>
      </w:r>
    </w:p>
    <w:p>
      <w:pPr>
        <w:pStyle w:val="Heading2"/>
        <w:spacing w:before="0" w:after="140"/>
      </w:pPr>
      <w:r>
        <w:rPr>
          <w:rFonts w:ascii="Georgia" w:hAnsi="Georgia"/>
          <w:b/>
          <w:i w:val="0"/>
          <w:color w:val="11140F"/>
          <w:sz w:val="31"/>
        </w:rPr>
        <w:t>Нових підтверджених програм або контрактів ОПК не оголошено</w:t>
      </w:r>
    </w:p>
    <w:p>
      <w:pPr>
        <w:keepNext/>
        <w:spacing w:after="120" w:line="288" w:lineRule="auto"/>
      </w:pPr>
      <w:r>
        <w:rPr>
          <w:rFonts w:ascii="Calibri" w:hAnsi="Calibri"/>
          <w:b w:val="0"/>
          <w:i w:val="0"/>
          <w:color w:val="11140F"/>
          <w:sz w:val="20"/>
        </w:rPr>
        <w:t>Нової програми з визначеними виконавцями, обсягом і строками у межах доби не виявлено.</w:t>
      </w:r>
    </w:p>
    <w:p>
      <w:pPr>
        <w:spacing w:before="0" w:after="200"/>
        <w:pBdr>
          <w:bottom w:val="single" w:sz="5" w:space="1" w:color="DDE2E7"/>
        </w:pBdr>
      </w:pPr>
      <w:r>
        <w:rPr>
          <w:rFonts w:ascii="Calibri" w:hAnsi="Calibri"/>
          <w:b/>
          <w:i w:val="0"/>
          <w:color w:val="687163"/>
          <w:sz w:val="19"/>
        </w:rPr>
        <w:t xml:space="preserve">Джерело: </w:t>
      </w:r>
      <w:hyperlink r:id="rId16">
        <w:r>
          <w:rPr>
            <w:color w:val="B5121B"/>
            <w:u w:val="single"/>
            <w:rFonts w:ascii="Calibri" w:hAnsi="Calibri"/>
            <w:sz w:val="19"/>
          </w:rPr>
          <w:t>Міністерство оборони України</w:t>
        </w:r>
      </w:hyperlink>
    </w:p>
    <w:p>
      <w:pPr>
        <w:keepNext/>
        <w:spacing w:before="180" w:after="80"/>
      </w:pPr>
      <w:r>
        <w:rPr>
          <w:rFonts w:ascii="Calibri" w:hAnsi="Calibri"/>
          <w:b/>
          <w:i w:val="0"/>
          <w:color w:val="B5121B"/>
          <w:sz w:val="17"/>
        </w:rPr>
        <w:t>08   ЕКОНОМІКА</w:t>
      </w:r>
      <w:r>
        <w:rPr>
          <w:rFonts w:ascii="Calibri" w:hAnsi="Calibri"/>
          <w:b/>
          <w:i w:val="0"/>
          <w:color w:val="5E741F"/>
          <w:sz w:val="15"/>
        </w:rPr>
        <w:t xml:space="preserve">    ПЕРЕВІРЕНО</w:t>
      </w:r>
    </w:p>
    <w:p>
      <w:pPr>
        <w:pStyle w:val="Heading2"/>
        <w:spacing w:before="0" w:after="140"/>
      </w:pPr>
      <w:r>
        <w:rPr>
          <w:rFonts w:ascii="Georgia" w:hAnsi="Georgia"/>
          <w:b/>
          <w:i w:val="0"/>
          <w:color w:val="11140F"/>
          <w:sz w:val="31"/>
        </w:rPr>
        <w:t>НБУ розширив валютні ліміти для громадян</w:t>
      </w:r>
    </w:p>
    <w:p>
      <w:pPr>
        <w:keepNext/>
        <w:spacing w:after="120" w:line="288" w:lineRule="auto"/>
      </w:pPr>
      <w:r>
        <w:rPr>
          <w:rFonts w:ascii="Calibri" w:hAnsi="Calibri"/>
          <w:b w:val="0"/>
          <w:i w:val="0"/>
          <w:color w:val="11140F"/>
          <w:sz w:val="20"/>
        </w:rPr>
        <w:t>Місячний ліміт на купівлю безготівкової валюти, металів та іноземних цінних паперів зріс із 50 до 200 тисяч гривень; денний ліміт зняття — до 200 тисяч.</w:t>
      </w:r>
    </w:p>
    <w:p>
      <w:pPr>
        <w:spacing w:before="0" w:after="200"/>
        <w:pBdr>
          <w:bottom w:val="single" w:sz="5" w:space="1" w:color="DDE2E7"/>
        </w:pBdr>
      </w:pPr>
      <w:r>
        <w:rPr>
          <w:rFonts w:ascii="Calibri" w:hAnsi="Calibri"/>
          <w:b/>
          <w:i w:val="0"/>
          <w:color w:val="687163"/>
          <w:sz w:val="19"/>
        </w:rPr>
        <w:t xml:space="preserve">Джерело: </w:t>
      </w:r>
      <w:hyperlink r:id="rId18">
        <w:r>
          <w:rPr>
            <w:color w:val="B5121B"/>
            <w:u w:val="single"/>
            <w:rFonts w:ascii="Calibri" w:hAnsi="Calibri"/>
            <w:sz w:val="19"/>
          </w:rPr>
          <w:t>Reuters</w:t>
        </w:r>
      </w:hyperlink>
    </w:p>
    <w:p>
      <w:pPr>
        <w:keepNext/>
        <w:spacing w:before="180" w:after="80"/>
      </w:pPr>
      <w:r>
        <w:rPr>
          <w:rFonts w:ascii="Calibri" w:hAnsi="Calibri"/>
          <w:b/>
          <w:i w:val="0"/>
          <w:color w:val="B5121B"/>
          <w:sz w:val="17"/>
        </w:rPr>
        <w:t>09   БЕЗПЕКА</w:t>
      </w:r>
      <w:r>
        <w:rPr>
          <w:rFonts w:ascii="Calibri" w:hAnsi="Calibri"/>
          <w:b/>
          <w:i w:val="0"/>
          <w:color w:val="687163"/>
          <w:sz w:val="15"/>
        </w:rPr>
        <w:t xml:space="preserve">    НОВИХ ПІДТВЕРДЖЕНИХ ДАНИХ НЕМАЄ</w:t>
      </w:r>
    </w:p>
    <w:p>
      <w:pPr>
        <w:pStyle w:val="Heading2"/>
        <w:spacing w:before="0" w:after="140"/>
      </w:pPr>
      <w:r>
        <w:rPr>
          <w:rFonts w:ascii="Georgia" w:hAnsi="Georgia"/>
          <w:b/>
          <w:i w:val="0"/>
          <w:color w:val="11140F"/>
          <w:sz w:val="31"/>
        </w:rPr>
        <w:t>Підсумкових чисел поточної нічної атаки до 06:00 немає</w:t>
      </w:r>
    </w:p>
    <w:p>
      <w:pPr>
        <w:keepNext/>
        <w:spacing w:after="120" w:line="288" w:lineRule="auto"/>
      </w:pPr>
      <w:r>
        <w:rPr>
          <w:rFonts w:ascii="Calibri" w:hAnsi="Calibri"/>
          <w:b w:val="0"/>
          <w:i w:val="0"/>
          <w:color w:val="11140F"/>
          <w:sz w:val="20"/>
        </w:rPr>
        <w:t>Кількість запущених і знешкоджених БпЛА та ракет за ніч на 12 серпня ще не оприлюднена. Дані попередньої ночі не переносяться як нові.</w:t>
      </w:r>
    </w:p>
    <w:p>
      <w:pPr>
        <w:spacing w:before="0" w:after="200"/>
        <w:pBdr>
          <w:bottom w:val="single" w:sz="5" w:space="1" w:color="DDE2E7"/>
        </w:pBdr>
      </w:pPr>
      <w:r>
        <w:rPr>
          <w:rFonts w:ascii="Calibri" w:hAnsi="Calibri"/>
          <w:b/>
          <w:i w:val="0"/>
          <w:color w:val="687163"/>
          <w:sz w:val="19"/>
        </w:rPr>
        <w:t xml:space="preserve">Джерело: </w:t>
      </w:r>
      <w:hyperlink r:id="rId19">
        <w:r>
          <w:rPr>
            <w:color w:val="B5121B"/>
            <w:u w:val="single"/>
            <w:rFonts w:ascii="Calibri" w:hAnsi="Calibri"/>
            <w:sz w:val="19"/>
          </w:rPr>
          <w:t>Повітряні сили ЗСУ</w:t>
        </w:r>
      </w:hyperlink>
    </w:p>
    <w:p>
      <w:pPr>
        <w:keepNext/>
        <w:spacing w:before="180" w:after="80"/>
      </w:pPr>
      <w:r>
        <w:rPr>
          <w:rFonts w:ascii="Calibri" w:hAnsi="Calibri"/>
          <w:b/>
          <w:i w:val="0"/>
          <w:color w:val="B5121B"/>
          <w:sz w:val="17"/>
        </w:rPr>
        <w:t>10   РЕКРУТИНГ</w:t>
      </w:r>
      <w:r>
        <w:rPr>
          <w:rFonts w:ascii="Calibri" w:hAnsi="Calibri"/>
          <w:b/>
          <w:i w:val="0"/>
          <w:color w:val="5E741F"/>
          <w:sz w:val="15"/>
        </w:rPr>
        <w:t xml:space="preserve">    ПЕРЕВІРЕНО</w:t>
      </w:r>
    </w:p>
    <w:p>
      <w:pPr>
        <w:pStyle w:val="Heading2"/>
        <w:spacing w:before="0" w:after="140"/>
      </w:pPr>
      <w:r>
        <w:rPr>
          <w:rFonts w:ascii="Georgia" w:hAnsi="Georgia"/>
          <w:b/>
          <w:i w:val="0"/>
          <w:color w:val="11140F"/>
          <w:sz w:val="31"/>
        </w:rPr>
        <w:t>«Хартія» продовжує реєстрацію на «Школу рекрута»</w:t>
      </w:r>
    </w:p>
    <w:p>
      <w:pPr>
        <w:keepNext/>
        <w:spacing w:after="120" w:line="288" w:lineRule="auto"/>
      </w:pPr>
      <w:r>
        <w:rPr>
          <w:rFonts w:ascii="Calibri" w:hAnsi="Calibri"/>
          <w:b w:val="0"/>
          <w:i w:val="0"/>
          <w:color w:val="11140F"/>
          <w:sz w:val="20"/>
        </w:rPr>
        <w:t>Триденний вишкіл для цивільних у Полтаві заплановано на 28–30 серпня. Це навчальний захід, а не автоматичне зарахування на службу.</w:t>
      </w:r>
    </w:p>
    <w:p>
      <w:pPr>
        <w:spacing w:before="0" w:after="200"/>
        <w:pBdr>
          <w:bottom w:val="single" w:sz="5" w:space="1" w:color="DDE2E7"/>
        </w:pBdr>
      </w:pPr>
      <w:r>
        <w:rPr>
          <w:rFonts w:ascii="Calibri" w:hAnsi="Calibri"/>
          <w:b/>
          <w:i w:val="0"/>
          <w:color w:val="687163"/>
          <w:sz w:val="19"/>
        </w:rPr>
        <w:t xml:space="preserve">Джерело: </w:t>
      </w:r>
      <w:hyperlink r:id="rId20">
        <w:r>
          <w:rPr>
            <w:color w:val="B5121B"/>
            <w:u w:val="single"/>
            <w:rFonts w:ascii="Calibri" w:hAnsi="Calibri"/>
            <w:sz w:val="19"/>
          </w:rPr>
          <w:t>«Хартія-Хаб» / 2-й корпус НГУ</w:t>
        </w:r>
      </w:hyperlink>
    </w:p>
    <w:p>
      <w:pPr>
        <w:keepNext/>
        <w:spacing w:before="180" w:after="80"/>
      </w:pPr>
      <w:r>
        <w:rPr>
          <w:rFonts w:ascii="Calibri" w:hAnsi="Calibri"/>
          <w:b/>
          <w:i w:val="0"/>
          <w:color w:val="B5121B"/>
          <w:sz w:val="17"/>
        </w:rPr>
        <w:t>11   ВОЛОНТЕРСТВО</w:t>
      </w:r>
      <w:r>
        <w:rPr>
          <w:rFonts w:ascii="Calibri" w:hAnsi="Calibri"/>
          <w:b/>
          <w:i w:val="0"/>
          <w:color w:val="687163"/>
          <w:sz w:val="15"/>
        </w:rPr>
        <w:t xml:space="preserve">    НОВИХ ПІДТВЕРДЖЕНИХ ДАНИХ НЕМАЄ</w:t>
      </w:r>
    </w:p>
    <w:p>
      <w:pPr>
        <w:pStyle w:val="Heading2"/>
        <w:spacing w:before="0" w:after="140"/>
      </w:pPr>
      <w:r>
        <w:rPr>
          <w:rFonts w:ascii="Georgia" w:hAnsi="Georgia"/>
          <w:b/>
          <w:i w:val="0"/>
          <w:color w:val="11140F"/>
          <w:sz w:val="31"/>
        </w:rPr>
        <w:t>Нових перевірених загальнонаціональних зборів не виявлено</w:t>
      </w:r>
    </w:p>
    <w:p>
      <w:pPr>
        <w:keepNext/>
        <w:spacing w:after="120" w:line="288" w:lineRule="auto"/>
      </w:pPr>
      <w:r>
        <w:rPr>
          <w:rFonts w:ascii="Calibri" w:hAnsi="Calibri"/>
          <w:b w:val="0"/>
          <w:i w:val="0"/>
          <w:color w:val="11140F"/>
          <w:sz w:val="20"/>
        </w:rPr>
        <w:t>Нового збору з одночасно підтвердженими організатором, метою, реквізитами та звітністю не виявлено.</w:t>
      </w:r>
    </w:p>
    <w:p>
      <w:pPr>
        <w:spacing w:before="0" w:after="200"/>
        <w:pBdr>
          <w:bottom w:val="single" w:sz="5" w:space="1" w:color="DDE2E7"/>
        </w:pBdr>
      </w:pPr>
      <w:r>
        <w:rPr>
          <w:rFonts w:ascii="Calibri" w:hAnsi="Calibri"/>
          <w:b/>
          <w:i w:val="0"/>
          <w:color w:val="687163"/>
          <w:sz w:val="19"/>
        </w:rPr>
        <w:t xml:space="preserve">Джерело: </w:t>
      </w:r>
      <w:hyperlink r:id="rId21">
        <w:r>
          <w:rPr>
            <w:color w:val="B5121B"/>
            <w:u w:val="single"/>
            <w:rFonts w:ascii="Calibri" w:hAnsi="Calibri"/>
            <w:sz w:val="19"/>
          </w:rPr>
          <w:t>Національна гвардія України</w:t>
        </w:r>
      </w:hyperlink>
    </w:p>
    <w:p>
      <w:pPr>
        <w:keepNext/>
        <w:spacing w:before="180" w:after="80"/>
      </w:pPr>
      <w:r>
        <w:rPr>
          <w:rFonts w:ascii="Calibri" w:hAnsi="Calibri"/>
          <w:b/>
          <w:i w:val="0"/>
          <w:color w:val="B5121B"/>
          <w:sz w:val="17"/>
        </w:rPr>
        <w:t>12   ҐРЕҐІТ</w:t>
      </w:r>
      <w:r>
        <w:rPr>
          <w:rFonts w:ascii="Calibri" w:hAnsi="Calibri"/>
          <w:b/>
          <w:i w:val="0"/>
          <w:color w:val="687163"/>
          <w:sz w:val="15"/>
        </w:rPr>
        <w:t xml:space="preserve">    НОВИХ ПІДТВЕРДЖЕНИХ ДАНИХ НЕМАЄ</w:t>
      </w:r>
    </w:p>
    <w:p>
      <w:pPr>
        <w:pStyle w:val="Heading2"/>
        <w:spacing w:before="0" w:after="140"/>
      </w:pPr>
      <w:r>
        <w:rPr>
          <w:rFonts w:ascii="Georgia" w:hAnsi="Georgia"/>
          <w:b/>
          <w:i w:val="0"/>
          <w:color w:val="11140F"/>
          <w:sz w:val="31"/>
        </w:rPr>
        <w:t>Нових перевірених повідомлень не виявлено</w:t>
      </w:r>
    </w:p>
    <w:p>
      <w:pPr>
        <w:keepNext/>
        <w:spacing w:after="120" w:line="288" w:lineRule="auto"/>
      </w:pPr>
      <w:r>
        <w:rPr>
          <w:rFonts w:ascii="Calibri" w:hAnsi="Calibri"/>
          <w:b w:val="0"/>
          <w:i w:val="0"/>
          <w:color w:val="11140F"/>
          <w:sz w:val="20"/>
        </w:rPr>
        <w:t>Офіційні повідомлення, бойову роботу, навчання, нагородження, інтерв’ю, фото, відео та медіазгадки перевірено окремо.</w:t>
      </w:r>
    </w:p>
    <w:p>
      <w:pPr>
        <w:spacing w:before="0" w:after="200"/>
        <w:pBdr>
          <w:bottom w:val="single" w:sz="5" w:space="1" w:color="DDE2E7"/>
        </w:pBdr>
      </w:pPr>
      <w:r>
        <w:rPr>
          <w:rFonts w:ascii="Calibri" w:hAnsi="Calibri"/>
          <w:b/>
          <w:i w:val="0"/>
          <w:color w:val="687163"/>
          <w:sz w:val="19"/>
        </w:rPr>
        <w:t xml:space="preserve">Джерело: </w:t>
      </w:r>
      <w:hyperlink r:id="rId22">
        <w:r>
          <w:rPr>
            <w:color w:val="B5121B"/>
            <w:u w:val="single"/>
            <w:rFonts w:ascii="Calibri" w:hAnsi="Calibri"/>
            <w:sz w:val="19"/>
          </w:rPr>
          <w:t>Офіційна сторінка 7-ї бригади «Ґреґіт»</w:t>
        </w:r>
      </w:hyperlink>
    </w:p>
    <w:p>
      <w:pPr>
        <w:keepNext/>
        <w:spacing w:before="180" w:after="80"/>
      </w:pPr>
      <w:r>
        <w:rPr>
          <w:rFonts w:ascii="Calibri" w:hAnsi="Calibri"/>
          <w:b/>
          <w:i w:val="0"/>
          <w:color w:val="B5121B"/>
          <w:sz w:val="17"/>
        </w:rPr>
        <w:t>13   КОРПУС «ХАРТІЯ»</w:t>
      </w:r>
      <w:r>
        <w:rPr>
          <w:rFonts w:ascii="Calibri" w:hAnsi="Calibri"/>
          <w:b/>
          <w:i w:val="0"/>
          <w:color w:val="687163"/>
          <w:sz w:val="15"/>
        </w:rPr>
        <w:t xml:space="preserve">    НОВИХ ПІДТВЕРДЖЕНИХ ДАНИХ НЕМАЄ</w:t>
      </w:r>
    </w:p>
    <w:p>
      <w:pPr>
        <w:pStyle w:val="Heading2"/>
        <w:spacing w:before="0" w:after="140"/>
      </w:pPr>
      <w:r>
        <w:rPr>
          <w:rFonts w:ascii="Georgia" w:hAnsi="Georgia"/>
          <w:b/>
          <w:i w:val="0"/>
          <w:color w:val="11140F"/>
          <w:sz w:val="31"/>
        </w:rPr>
        <w:t>Нових підтверджених оперативних заяв корпусу не виявлено</w:t>
      </w:r>
    </w:p>
    <w:p>
      <w:pPr>
        <w:keepNext/>
        <w:spacing w:after="120" w:line="288" w:lineRule="auto"/>
      </w:pPr>
      <w:r>
        <w:rPr>
          <w:rFonts w:ascii="Calibri" w:hAnsi="Calibri"/>
          <w:b w:val="0"/>
          <w:i w:val="0"/>
          <w:color w:val="11140F"/>
          <w:sz w:val="20"/>
        </w:rPr>
        <w:t>Оперативні новини, командування, рекрутинг, міжнародні контакти й офіційні заяви перевірено окремо.</w:t>
      </w:r>
    </w:p>
    <w:p>
      <w:pPr>
        <w:spacing w:before="0" w:after="200"/>
        <w:pBdr>
          <w:bottom w:val="single" w:sz="5" w:space="1" w:color="DDE2E7"/>
        </w:pBdr>
      </w:pPr>
      <w:r>
        <w:rPr>
          <w:rFonts w:ascii="Calibri" w:hAnsi="Calibri"/>
          <w:b/>
          <w:i w:val="0"/>
          <w:color w:val="687163"/>
          <w:sz w:val="19"/>
        </w:rPr>
        <w:t xml:space="preserve">Джерело: </w:t>
      </w:r>
      <w:hyperlink r:id="rId23">
        <w:r>
          <w:rPr>
            <w:color w:val="B5121B"/>
            <w:u w:val="single"/>
            <w:rFonts w:ascii="Calibri" w:hAnsi="Calibri"/>
            <w:sz w:val="19"/>
          </w:rPr>
          <w:t>Офіційна сторінка корпусу «Хартія»</w:t>
        </w:r>
      </w:hyperlink>
    </w:p>
    <w:p>
      <w:pPr>
        <w:keepNext/>
        <w:spacing w:before="180" w:after="80"/>
      </w:pPr>
      <w:r>
        <w:rPr>
          <w:rFonts w:ascii="Calibri" w:hAnsi="Calibri"/>
          <w:b/>
          <w:i w:val="0"/>
          <w:color w:val="B5121B"/>
          <w:sz w:val="17"/>
        </w:rPr>
        <w:t>14   ІНШІ ПІДРОЗДІЛИ НГУ ТА СИЛ ОБОРОНИ</w:t>
      </w:r>
      <w:r>
        <w:rPr>
          <w:rFonts w:ascii="Calibri" w:hAnsi="Calibri"/>
          <w:b/>
          <w:i w:val="0"/>
          <w:color w:val="5E741F"/>
          <w:sz w:val="15"/>
        </w:rPr>
        <w:t xml:space="preserve">    ЗАЯВА СТОРОНИ</w:t>
      </w:r>
    </w:p>
    <w:p>
      <w:pPr>
        <w:pStyle w:val="Heading2"/>
        <w:spacing w:before="0" w:after="140"/>
      </w:pPr>
      <w:r>
        <w:rPr>
          <w:rFonts w:ascii="Georgia" w:hAnsi="Georgia"/>
          <w:b/>
          <w:i w:val="0"/>
          <w:color w:val="11140F"/>
          <w:sz w:val="31"/>
        </w:rPr>
        <w:t>Нацгвардієць розповів про 82 доби оборони на Покровському напрямку</w:t>
      </w:r>
    </w:p>
    <w:p>
      <w:pPr>
        <w:keepNext/>
        <w:spacing w:after="120" w:line="288" w:lineRule="auto"/>
      </w:pPr>
      <w:r>
        <w:rPr>
          <w:rFonts w:ascii="Calibri" w:hAnsi="Calibri"/>
          <w:b w:val="0"/>
          <w:i w:val="0"/>
          <w:color w:val="11140F"/>
          <w:sz w:val="20"/>
        </w:rPr>
        <w:t>НГУ оприлюднила свідчення військового з позивним Жук. Точну локацію з міркувань безпеки не названо.</w:t>
      </w:r>
    </w:p>
    <w:p>
      <w:pPr>
        <w:spacing w:before="0" w:after="200"/>
        <w:pBdr>
          <w:bottom w:val="single" w:sz="5" w:space="1" w:color="DDE2E7"/>
        </w:pBdr>
      </w:pPr>
      <w:r>
        <w:rPr>
          <w:rFonts w:ascii="Calibri" w:hAnsi="Calibri"/>
          <w:b/>
          <w:i w:val="0"/>
          <w:color w:val="687163"/>
          <w:sz w:val="19"/>
        </w:rPr>
        <w:t xml:space="preserve">Джерело: </w:t>
      </w:r>
      <w:hyperlink r:id="rId24">
        <w:r>
          <w:rPr>
            <w:color w:val="B5121B"/>
            <w:u w:val="single"/>
            <w:rFonts w:ascii="Calibri" w:hAnsi="Calibri"/>
            <w:sz w:val="19"/>
          </w:rPr>
          <w:t>Національна гвардія України</w:t>
        </w:r>
      </w:hyperlink>
    </w:p>
    <w:p>
      <w:pPr>
        <w:keepNext/>
        <w:spacing w:before="180" w:after="80"/>
      </w:pPr>
      <w:r>
        <w:rPr>
          <w:rFonts w:ascii="Calibri" w:hAnsi="Calibri"/>
          <w:b/>
          <w:i w:val="0"/>
          <w:color w:val="B5121B"/>
          <w:sz w:val="17"/>
        </w:rPr>
        <w:t>15   ЩО ЗАЯВЛЯЄ РОСІЯ</w:t>
      </w:r>
      <w:r>
        <w:rPr>
          <w:rFonts w:ascii="Calibri" w:hAnsi="Calibri"/>
          <w:b/>
          <w:i w:val="0"/>
          <w:color w:val="5E741F"/>
          <w:sz w:val="15"/>
        </w:rPr>
        <w:t xml:space="preserve">    НЕЗАЛЕЖНО НЕ ПІДТВЕРДЖЕНО</w:t>
      </w:r>
    </w:p>
    <w:p>
      <w:pPr>
        <w:pStyle w:val="Heading2"/>
        <w:spacing w:before="0" w:after="140"/>
      </w:pPr>
      <w:r>
        <w:rPr>
          <w:rFonts w:ascii="Georgia" w:hAnsi="Georgia"/>
          <w:b/>
          <w:i w:val="0"/>
          <w:color w:val="11140F"/>
          <w:sz w:val="31"/>
        </w:rPr>
        <w:t>Москва не відповіла на нову заяву про мобілізацію</w:t>
      </w:r>
    </w:p>
    <w:p>
      <w:pPr>
        <w:keepNext/>
        <w:spacing w:after="120" w:line="288" w:lineRule="auto"/>
      </w:pPr>
      <w:r>
        <w:rPr>
          <w:rFonts w:ascii="Calibri" w:hAnsi="Calibri"/>
          <w:b w:val="0"/>
          <w:i w:val="0"/>
          <w:color w:val="11140F"/>
          <w:sz w:val="20"/>
        </w:rPr>
        <w:t>Статуси: «Заява російської сторони» та «Незалежно не підтверджено». Раніше Дмитро Медведєв називав 200 тисяч контрактників за пів року; незалежної перевірки цієї цифри немає.</w:t>
      </w:r>
    </w:p>
    <w:p>
      <w:pPr>
        <w:spacing w:before="0" w:after="200"/>
        <w:pBdr>
          <w:bottom w:val="single" w:sz="5" w:space="1" w:color="DDE2E7"/>
        </w:pBdr>
      </w:pPr>
      <w:r>
        <w:rPr>
          <w:rFonts w:ascii="Calibri" w:hAnsi="Calibri"/>
          <w:b/>
          <w:i w:val="0"/>
          <w:color w:val="687163"/>
          <w:sz w:val="19"/>
        </w:rPr>
        <w:t xml:space="preserve">Джерело: </w:t>
      </w:r>
      <w:hyperlink r:id="rId17">
        <w:r>
          <w:rPr>
            <w:color w:val="B5121B"/>
            <w:u w:val="single"/>
            <w:rFonts w:ascii="Calibri" w:hAnsi="Calibri"/>
            <w:sz w:val="19"/>
          </w:rPr>
          <w:t>Reuters</w:t>
        </w:r>
      </w:hyperlink>
    </w:p>
    <w:p>
      <w:pPr>
        <w:keepNext/>
        <w:spacing w:before="180" w:after="80"/>
      </w:pPr>
      <w:r>
        <w:rPr>
          <w:rFonts w:ascii="Calibri" w:hAnsi="Calibri"/>
          <w:b/>
          <w:i w:val="0"/>
          <w:color w:val="B5121B"/>
          <w:sz w:val="17"/>
        </w:rPr>
        <w:t>16   OSINT-АНАЛІТИКА</w:t>
      </w:r>
      <w:r>
        <w:rPr>
          <w:rFonts w:ascii="Calibri" w:hAnsi="Calibri"/>
          <w:b/>
          <w:i w:val="0"/>
          <w:color w:val="5E741F"/>
          <w:sz w:val="15"/>
        </w:rPr>
        <w:t xml:space="preserve">    ПОТРЕБУЄ ПЕРЕВІРКИ</w:t>
      </w:r>
    </w:p>
    <w:p>
      <w:pPr>
        <w:pStyle w:val="Heading2"/>
        <w:spacing w:before="0" w:after="140"/>
      </w:pPr>
      <w:r>
        <w:rPr>
          <w:rFonts w:ascii="Georgia" w:hAnsi="Georgia"/>
          <w:b/>
          <w:i w:val="0"/>
          <w:color w:val="11140F"/>
          <w:sz w:val="31"/>
        </w:rPr>
        <w:t>DeepState повідомив про просування поблизу Піщаного</w:t>
      </w:r>
    </w:p>
    <w:p>
      <w:pPr>
        <w:keepNext/>
        <w:spacing w:after="120" w:line="288" w:lineRule="auto"/>
      </w:pPr>
      <w:r>
        <w:rPr>
          <w:rFonts w:ascii="Calibri" w:hAnsi="Calibri"/>
          <w:b w:val="0"/>
          <w:i w:val="0"/>
          <w:color w:val="11140F"/>
          <w:sz w:val="20"/>
        </w:rPr>
        <w:t>Це картографічна OSINT-оцінка, яку Генштаб окремо не підтверджував. Редакція не трактує її як остаточно встановлену зміну фронту.</w:t>
      </w:r>
    </w:p>
    <w:p>
      <w:pPr>
        <w:spacing w:before="0" w:after="200"/>
        <w:pBdr>
          <w:bottom w:val="single" w:sz="5" w:space="1" w:color="DDE2E7"/>
        </w:pBdr>
      </w:pPr>
      <w:r>
        <w:rPr>
          <w:rFonts w:ascii="Calibri" w:hAnsi="Calibri"/>
          <w:b/>
          <w:i w:val="0"/>
          <w:color w:val="687163"/>
          <w:sz w:val="19"/>
        </w:rPr>
        <w:t xml:space="preserve">Джерело: </w:t>
      </w:r>
      <w:hyperlink r:id="rId25">
        <w:r>
          <w:rPr>
            <w:color w:val="B5121B"/>
            <w:u w:val="single"/>
            <w:rFonts w:ascii="Calibri" w:hAnsi="Calibri"/>
            <w:sz w:val="19"/>
          </w:rPr>
          <w:t>DeepState; Генеральний штаб ЗСУ</w:t>
        </w:r>
      </w:hyperlink>
    </w:p>
    <w:p>
      <w:pPr>
        <w:keepNext/>
        <w:spacing w:before="180" w:after="80"/>
      </w:pPr>
      <w:r>
        <w:rPr>
          <w:rFonts w:ascii="Calibri" w:hAnsi="Calibri"/>
          <w:b/>
          <w:i w:val="0"/>
          <w:color w:val="B5121B"/>
          <w:sz w:val="17"/>
        </w:rPr>
        <w:t>17   КОРОТКО</w:t>
      </w:r>
      <w:r>
        <w:rPr>
          <w:rFonts w:ascii="Calibri" w:hAnsi="Calibri"/>
          <w:b/>
          <w:i w:val="0"/>
          <w:color w:val="7F9B28"/>
          <w:sz w:val="15"/>
        </w:rPr>
        <w:t xml:space="preserve">    РЕДАКЦІЙНИЙ ВИСНОВОК</w:t>
      </w:r>
    </w:p>
    <w:p>
      <w:pPr>
        <w:pStyle w:val="Heading2"/>
        <w:spacing w:before="0" w:after="140"/>
      </w:pPr>
      <w:r>
        <w:rPr>
          <w:rFonts w:ascii="Georgia" w:hAnsi="Georgia"/>
          <w:b/>
          <w:i w:val="0"/>
          <w:color w:val="11140F"/>
          <w:sz w:val="31"/>
        </w:rPr>
        <w:t>Наступна доба: повний підсумок боїв, ППО та дипломатичні контакти</w:t>
      </w:r>
    </w:p>
    <w:p>
      <w:pPr>
        <w:keepNext/>
        <w:spacing w:after="120" w:line="288" w:lineRule="auto"/>
      </w:pPr>
      <w:r>
        <w:rPr>
          <w:rFonts w:ascii="Calibri" w:hAnsi="Calibri"/>
          <w:b w:val="0"/>
          <w:i w:val="0"/>
          <w:color w:val="11140F"/>
          <w:sz w:val="20"/>
        </w:rPr>
        <w:t>У фокусі повне зведення Генштабу, підсумкові числа Повітряних сил, нова оцінка втрат РФ та реакція США на українські пропозиції.</w:t>
      </w:r>
    </w:p>
    <w:p>
      <w:pPr>
        <w:spacing w:before="0" w:after="200"/>
      </w:pPr>
      <w:r>
        <w:rPr>
          <w:rFonts w:ascii="Calibri" w:hAnsi="Calibri"/>
          <w:b/>
          <w:i w:val="0"/>
          <w:color w:val="687163"/>
          <w:sz w:val="19"/>
        </w:rPr>
        <w:t xml:space="preserve">Джерело: </w:t>
      </w:r>
      <w:hyperlink r:id="rId26">
        <w:r>
          <w:rPr>
            <w:color w:val="B5121B"/>
            <w:u w:val="single"/>
            <w:rFonts w:ascii="Calibri" w:hAnsi="Calibri"/>
            <w:sz w:val="19"/>
          </w:rPr>
          <w:t>Генеральний штаб ЗСУ</w:t>
        </w:r>
      </w:hyperlink>
    </w:p>
    <w:p>
      <w:pPr>
        <w:spacing w:after="160"/>
        <w:pBdr>
          <w:bottom w:val="single" w:sz="12" w:space="1" w:color="11140F"/>
        </w:pBdr>
      </w:pPr>
      <w:r>
        <w:rPr>
          <w:rFonts w:ascii="Calibri" w:hAnsi="Calibri"/>
          <w:b/>
          <w:i w:val="0"/>
          <w:color w:val="B5121B"/>
          <w:sz w:val="18"/>
        </w:rPr>
        <w:t>ПІДСУМОК ДОБИ</w:t>
      </w:r>
    </w:p>
    <w:p>
      <w:pPr>
        <w:spacing w:before="160" w:after="120"/>
      </w:pPr>
      <w:r>
        <w:rPr>
          <w:rFonts w:ascii="Georgia" w:hAnsi="Georgia"/>
          <w:b/>
          <w:i w:val="0"/>
          <w:color w:val="11140F"/>
          <w:sz w:val="36"/>
        </w:rPr>
        <w:t>Критична бойова й повітряна напруга: KIS 98/100</w:t>
      </w:r>
    </w:p>
    <w:p>
      <w:pPr>
        <w:spacing w:before="120" w:after="40"/>
      </w:pPr>
      <w:r>
        <w:rPr>
          <w:rFonts w:ascii="Calibri" w:hAnsi="Calibri"/>
          <w:b/>
          <w:i w:val="0"/>
          <w:color w:val="B5121B"/>
          <w:sz w:val="17"/>
        </w:rPr>
        <w:t>ГОЛОВНЕ</w:t>
      </w:r>
    </w:p>
    <w:p>
      <w:pPr>
        <w:spacing w:after="80"/>
      </w:pPr>
      <w:r>
        <w:rPr>
          <w:rFonts w:ascii="Calibri" w:hAnsi="Calibri"/>
          <w:b w:val="0"/>
          <w:i w:val="0"/>
          <w:color w:val="11140F"/>
          <w:sz w:val="20"/>
        </w:rPr>
        <w:t>Станом на 22:00: 185 зіткнень, 11 ракет, 208 КАБ, 6 770 фронтових застосувань дронів і 2 458 обстрілів; це неповний добовий зріз.</w:t>
      </w:r>
    </w:p>
    <w:p>
      <w:pPr>
        <w:spacing w:before="120" w:after="40"/>
      </w:pPr>
      <w:r>
        <w:rPr>
          <w:rFonts w:ascii="Calibri" w:hAnsi="Calibri"/>
          <w:b/>
          <w:i w:val="0"/>
          <w:color w:val="B5121B"/>
          <w:sz w:val="17"/>
        </w:rPr>
        <w:t>ЩО ЗМІНИЛОСЯ</w:t>
      </w:r>
    </w:p>
    <w:p>
      <w:pPr>
        <w:spacing w:after="80"/>
      </w:pPr>
      <w:r>
        <w:rPr>
          <w:rFonts w:ascii="Calibri" w:hAnsi="Calibri"/>
          <w:b w:val="0"/>
          <w:i w:val="0"/>
          <w:color w:val="11140F"/>
          <w:sz w:val="20"/>
        </w:rPr>
        <w:t>KIS — 98/100. Підсумкових чисел нічної атаки й нової оцінки втрат РФ немає; DeepState оцінює просування біля Піщаного без офіційного підтвердження.</w:t>
      </w:r>
    </w:p>
    <w:p>
      <w:pPr>
        <w:spacing w:before="120" w:after="40"/>
      </w:pPr>
      <w:r>
        <w:rPr>
          <w:rFonts w:ascii="Calibri" w:hAnsi="Calibri"/>
          <w:b/>
          <w:i w:val="0"/>
          <w:color w:val="B5121B"/>
          <w:sz w:val="17"/>
        </w:rPr>
        <w:t>СТЕЖИТИ НАСТУПНОЇ ДОБИ</w:t>
      </w:r>
    </w:p>
    <w:p>
      <w:pPr>
        <w:spacing w:after="80"/>
      </w:pPr>
      <w:r>
        <w:rPr>
          <w:rFonts w:ascii="Calibri" w:hAnsi="Calibri"/>
          <w:b w:val="0"/>
          <w:i w:val="0"/>
          <w:color w:val="11140F"/>
          <w:sz w:val="20"/>
        </w:rPr>
        <w:t>Костянтинівський, Покровський і Куп’янський напрямки, підсумки ППО та реакція США на українські пропозиції.</w:t>
      </w:r>
    </w:p>
    <w:p>
      <w:pPr>
        <w:spacing w:before="320" w:after="120"/>
        <w:pBdr>
          <w:bottom w:val="single" w:sz="12" w:space="1" w:color="11140F"/>
        </w:pBdr>
      </w:pPr>
      <w:r>
        <w:rPr>
          <w:rFonts w:ascii="Calibri" w:hAnsi="Calibri"/>
          <w:b/>
          <w:i w:val="0"/>
          <w:color w:val="B5121B"/>
          <w:sz w:val="18"/>
        </w:rPr>
        <w:t>ПРОГНОЗНИЙ WATCHLIST — НЕ ФАКТ</w:t>
      </w:r>
    </w:p>
    <w:tbl>
      <w:tblPr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1800"/>
        <w:gridCol w:w="7560"/>
      </w:tblGrid>
      <w:tr>
        <w:tc>
          <w:tcPr>
            <w:tcW w:type="dxa" w:w="180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F4E7D2"/>
                <w:sz w:val="16"/>
              </w:rPr>
              <w:t>12 ГОДИН</w:t>
            </w:r>
          </w:p>
        </w:tc>
        <w:tc>
          <w:tcPr>
            <w:tcW w:type="dxa" w:w="7560"/>
            <w:tcMar>
              <w:top w:w="80" w:type="dxa"/>
              <w:start w:w="120" w:type="dxa"/>
              <w:bottom w:w="80" w:type="dxa"/>
              <w:end w:w="120" w:type="dxa"/>
            </w:tcMar>
            <w:shd w:fill="F7F0E5"/>
          </w:tcPr>
          <w:p>
            <w:r>
              <w:rPr>
                <w:rFonts w:ascii="Calibri" w:hAnsi="Calibri"/>
                <w:b w:val="0"/>
                <w:i w:val="0"/>
                <w:color w:val="11140F"/>
                <w:sz w:val="18"/>
              </w:rPr>
              <w:t>Повний добовий підсумок Генштабу, дані Повітряних сил і нова оцінка втрат РФ.</w:t>
            </w:r>
          </w:p>
        </w:tc>
      </w:tr>
      <w:tr>
        <w:tc>
          <w:tcPr>
            <w:tcW w:type="dxa" w:w="180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F4E7D2"/>
                <w:sz w:val="16"/>
              </w:rPr>
              <w:t>72 ГОДИНИ</w:t>
            </w:r>
          </w:p>
        </w:tc>
        <w:tc>
          <w:tcPr>
            <w:tcW w:type="dxa" w:w="7560"/>
            <w:tcMar>
              <w:top w:w="80" w:type="dxa"/>
              <w:start w:w="120" w:type="dxa"/>
              <w:bottom w:w="80" w:type="dxa"/>
              <w:end w:w="120" w:type="dxa"/>
            </w:tcMar>
            <w:shd w:fill="F5F7EE"/>
          </w:tcPr>
          <w:p>
            <w:r>
              <w:rPr>
                <w:rFonts w:ascii="Calibri" w:hAnsi="Calibri"/>
                <w:b w:val="0"/>
                <w:i w:val="0"/>
                <w:color w:val="11140F"/>
                <w:sz w:val="18"/>
              </w:rPr>
              <w:t>Темп боїв на Костянтинівському, Покровському й Куп’янському напрямках.</w:t>
            </w:r>
          </w:p>
        </w:tc>
      </w:tr>
      <w:tr>
        <w:tc>
          <w:tcPr>
            <w:tcW w:type="dxa" w:w="180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F4E7D2"/>
                <w:sz w:val="16"/>
              </w:rPr>
              <w:t>7 ДНІВ</w:t>
            </w:r>
          </w:p>
        </w:tc>
        <w:tc>
          <w:tcPr>
            <w:tcW w:type="dxa" w:w="7560"/>
            <w:tcMar>
              <w:top w:w="80" w:type="dxa"/>
              <w:start w:w="120" w:type="dxa"/>
              <w:bottom w:w="80" w:type="dxa"/>
              <w:end w:w="120" w:type="dxa"/>
            </w:tcMar>
            <w:shd w:fill="F7F0E5"/>
          </w:tcPr>
          <w:p>
            <w:r>
              <w:rPr>
                <w:rFonts w:ascii="Calibri" w:hAnsi="Calibri"/>
                <w:b w:val="0"/>
                <w:i w:val="0"/>
                <w:color w:val="11140F"/>
                <w:sz w:val="18"/>
              </w:rPr>
              <w:t>Реакція США на українські пропозиції та можливі контакти переговорників.</w:t>
            </w:r>
          </w:p>
        </w:tc>
      </w:tr>
      <w:tr>
        <w:tc>
          <w:tcPr>
            <w:tcW w:type="dxa" w:w="1800"/>
            <w:tcMar>
              <w:top w:w="80" w:type="dxa"/>
              <w:start w:w="120" w:type="dxa"/>
              <w:bottom w:w="80" w:type="dxa"/>
              <w:end w:w="120" w:type="dxa"/>
            </w:tcMar>
            <w:shd w:fill="151515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F4E7D2"/>
                <w:sz w:val="16"/>
              </w:rPr>
              <w:t>30 ДНІВ</w:t>
            </w:r>
          </w:p>
        </w:tc>
        <w:tc>
          <w:tcPr>
            <w:tcW w:type="dxa" w:w="7560"/>
            <w:tcMar>
              <w:top w:w="80" w:type="dxa"/>
              <w:start w:w="120" w:type="dxa"/>
              <w:bottom w:w="80" w:type="dxa"/>
              <w:end w:w="120" w:type="dxa"/>
            </w:tcMar>
            <w:shd w:fill="F5F7EE"/>
          </w:tcPr>
          <w:p>
            <w:r>
              <w:rPr>
                <w:rFonts w:ascii="Calibri" w:hAnsi="Calibri"/>
                <w:b w:val="0"/>
                <w:i w:val="0"/>
                <w:color w:val="11140F"/>
                <w:sz w:val="18"/>
              </w:rPr>
              <w:t>Ознаки підготовки Росією нової мобілізаційної кампанії після заяви України.</w:t>
            </w:r>
          </w:p>
        </w:tc>
      </w:tr>
    </w:tbl>
    <w:p>
      <w:pPr>
        <w:spacing w:before="160" w:after="80"/>
      </w:pPr>
      <w:r>
        <w:rPr>
          <w:rFonts w:ascii="Calibri" w:hAnsi="Calibri"/>
          <w:b w:val="0"/>
          <w:i/>
          <w:color w:val="687163"/>
          <w:sz w:val="17"/>
        </w:rPr>
        <w:t>Прогнозні горизонти є переліком для спостереження, а не твердженням про майбутні події.</w:t>
      </w:r>
    </w:p>
    <w:sectPr w:rsidR="00FC693F" w:rsidRPr="0006063C" w:rsidSect="00034616">
      <w:headerReference w:type="default" r:id="rId9"/>
      <w:headerReference w:type="even" r:id="rId10"/>
      <w:footerReference w:type="default" r:id="rId11"/>
      <w:footerReference w:type="even" r:id="rId12"/>
      <w:pgSz w:w="12240" w:h="15840"/>
      <w:pgMar w:top="1080" w:right="1440" w:bottom="1008" w:left="1440" w:header="504" w:footer="504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Calibri" w:hAnsi="Calibri"/>
        <w:b/>
        <w:i w:val="0"/>
        <w:color w:val="687163"/>
        <w:sz w:val="16"/>
      </w:rPr>
      <w:t xml:space="preserve">СУРМАЧ  •  ВИПУСК №029  •  </w:t>
    </w:r>
    <w:fldChar w:fldCharType="begin"/>
    <w:instrText xml:space="preserve">PAGE</w:instrText>
    <w:fldChar w:fldCharType="end"/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Calibri" w:hAnsi="Calibri"/>
        <w:b/>
        <w:i w:val="0"/>
        <w:color w:val="687163"/>
        <w:sz w:val="16"/>
      </w:rPr>
      <w:t xml:space="preserve">СУРМАЧ  •  ВИПУСК №029  •  </w:t>
    </w:r>
    <w:fldChar w:fldCharType="begin"/>
    <w:instrText xml:space="preserve">PAGE</w:instrText>
    <w:fldChar w:fldCharType="end"/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  <w:pBdr>
        <w:bottom w:val="single" w:sz="6" w:space="1" w:color="D9DEE4"/>
      </w:pBdr>
    </w:pPr>
    <w:r>
      <w:rPr>
        <w:rFonts w:ascii="Calibri" w:hAnsi="Calibri"/>
        <w:b/>
        <w:i w:val="0"/>
        <w:color w:val="B5121B"/>
        <w:sz w:val="18"/>
      </w:rPr>
      <w:t>СУРМАЧ</w:t>
    </w:r>
    <w:r>
      <w:rPr>
        <w:rFonts w:ascii="Calibri" w:hAnsi="Calibri"/>
        <w:b/>
        <w:i w:val="0"/>
        <w:color w:val="687163"/>
        <w:sz w:val="16"/>
      </w:rPr>
      <w:t xml:space="preserve">   ОПЕРАТИВНО, ПЕРЕВІРЕНО, ПО СУТІ.</w:t>
    </w:r>
  </w:p>
</w:hdr>
</file>

<file path=word/header2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  <w:pBdr>
        <w:bottom w:val="single" w:sz="6" w:space="1" w:color="D9DEE4"/>
      </w:pBdr>
    </w:pPr>
    <w:r>
      <w:rPr>
        <w:rFonts w:ascii="Calibri" w:hAnsi="Calibri"/>
        <w:b/>
        <w:i w:val="0"/>
        <w:color w:val="B5121B"/>
        <w:sz w:val="18"/>
      </w:rPr>
      <w:t>СУРМАЧ</w:t>
    </w:r>
    <w:r>
      <w:rPr>
        <w:rFonts w:ascii="Calibri" w:hAnsi="Calibri"/>
        <w:b/>
        <w:i w:val="0"/>
        <w:color w:val="687163"/>
        <w:sz w:val="16"/>
      </w:rPr>
      <w:t xml:space="preserve">   ОПЕРАТИВНО, ПЕРЕВІРЕНО, ПО СУТІ.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300" w:lineRule="auto"/>
    </w:pPr>
    <w:rPr>
      <w:rFonts w:ascii="Calibri" w:hAnsi="Calibri"/>
      <w:color w:val="11140F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200"/>
      <w:outlineLvl w:val="0"/>
    </w:pPr>
    <w:rPr>
      <w:rFonts w:asciiTheme="majorHAnsi" w:eastAsiaTheme="majorEastAsia" w:hAnsiTheme="majorHAnsi" w:cstheme="majorBidi" w:ascii="Calibri" w:hAnsi="Calibri"/>
      <w:b/>
      <w:bCs/>
      <w:color w:val="B5121B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80" w:after="140"/>
      <w:outlineLvl w:val="1"/>
    </w:pPr>
    <w:rPr>
      <w:rFonts w:asciiTheme="majorHAnsi" w:eastAsiaTheme="majorEastAsia" w:hAnsiTheme="majorHAnsi" w:cstheme="majorBidi" w:ascii="Calibri" w:hAnsi="Calibri"/>
      <w:b/>
      <w:bCs/>
      <w:color w:val="B5121B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100"/>
      <w:outlineLvl w:val="2"/>
    </w:pPr>
    <w:rPr>
      <w:rFonts w:asciiTheme="majorHAnsi" w:eastAsiaTheme="majorEastAsia" w:hAnsiTheme="majorHAnsi" w:cstheme="majorBidi" w:ascii="Calibri" w:hAnsi="Calibri"/>
      <w:b/>
      <w:bCs/>
      <w:color w:val="B5121B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header" Target="header2.xml"/><Relationship Id="rId11" Type="http://schemas.openxmlformats.org/officeDocument/2006/relationships/footer" Target="footer1.xml"/><Relationship Id="rId12" Type="http://schemas.openxmlformats.org/officeDocument/2006/relationships/footer" Target="footer2.xml"/><Relationship Id="rId13" Type="http://schemas.openxmlformats.org/officeDocument/2006/relationships/hyperlink" Target="https://www.president.gov.ua/news/rosijsku-mobilizaciyu-gotuyut-na-osin-yakraz-pislya-imitaciy-105777" TargetMode="External"/><Relationship Id="rId14" Type="http://schemas.openxmlformats.org/officeDocument/2006/relationships/hyperlink" Target="https://www.facebook.com/GeneralStaff.ua/posts/1408470604799347/" TargetMode="External"/><Relationship Id="rId15" Type="http://schemas.openxmlformats.org/officeDocument/2006/relationships/hyperlink" Target="https://mod.gov.ua/news/bojovi-vtrati-voroga-na-11-serpnya-2026-roku" TargetMode="External"/><Relationship Id="rId16" Type="http://schemas.openxmlformats.org/officeDocument/2006/relationships/hyperlink" Target="https://mod.gov.ua/news" TargetMode="External"/><Relationship Id="rId17" Type="http://schemas.openxmlformats.org/officeDocument/2006/relationships/hyperlink" Target="https://www.reuters.com/world/europe/zelenskiy-ukraine-has-given-us-negotiators-proposals-ending-war-with-russia-2026-08-11/" TargetMode="External"/><Relationship Id="rId18" Type="http://schemas.openxmlformats.org/officeDocument/2006/relationships/hyperlink" Target="https://www.reuters.com/business/ukrainian-central-bank-issues-biggest-currency-liberalisation-since-2022-2026-08-10/" TargetMode="External"/><Relationship Id="rId19" Type="http://schemas.openxmlformats.org/officeDocument/2006/relationships/hyperlink" Target="https://www.facebook.com/kpszsu/" TargetMode="External"/><Relationship Id="rId20" Type="http://schemas.openxmlformats.org/officeDocument/2006/relationships/hyperlink" Target="https://np.pl.ua/2026/08/11/shkola-rekruta-nhu-khartiia-zaproshuie-meshkantsiv-poltavy-na-trydennyy-viyskovyy-vyshkil/" TargetMode="External"/><Relationship Id="rId21" Type="http://schemas.openxmlformats.org/officeDocument/2006/relationships/hyperlink" Target="https://ngu.gov.ua/" TargetMode="External"/><Relationship Id="rId22" Type="http://schemas.openxmlformats.org/officeDocument/2006/relationships/hyperlink" Target="https://www.facebook.com/khartiia.gregit/" TargetMode="External"/><Relationship Id="rId23" Type="http://schemas.openxmlformats.org/officeDocument/2006/relationships/hyperlink" Target="https://www.facebook.com/khartiiacorps/" TargetMode="External"/><Relationship Id="rId24" Type="http://schemas.openxmlformats.org/officeDocument/2006/relationships/hyperlink" Target="https://ngu.gov.ua/majzhe-try-misyaczi-v-ukryttyah-na-donechchyni-gvardiyecz-iz-rivnenshhyny-pro-oboronni-boyi-na-pokrovskomu-napryamku/" TargetMode="External"/><Relationship Id="rId25" Type="http://schemas.openxmlformats.org/officeDocument/2006/relationships/hyperlink" Target="https://deepstatemap.live/" TargetMode="External"/><Relationship Id="rId26" Type="http://schemas.openxmlformats.org/officeDocument/2006/relationships/hyperlink" Target="https://t.me/s/GeneralStaffZS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СУРМАЧ — Випуск №029</dc:title>
  <dc:subject>Щоденна українська газета</dc:subject>
  <dc:creator>Редакція «СУРМАЧ»</dc:creator>
  <cp:keywords>Україна, новини, Сурмач, щоденна газета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